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47B4" w14:textId="6F978911" w:rsidR="00BD280E" w:rsidRPr="00FA0DA7" w:rsidRDefault="00AE0F43" w:rsidP="00D61C78">
      <w:pPr>
        <w:spacing w:before="120" w:after="120" w:line="240" w:lineRule="auto"/>
        <w:jc w:val="center"/>
        <w:rPr>
          <w:rFonts w:ascii="Trebuchet MS" w:eastAsia="Calibri" w:hAnsi="Trebuchet MS" w:cs="Times New Roman"/>
          <w:b/>
          <w:sz w:val="24"/>
          <w:szCs w:val="24"/>
          <w:lang w:val="fr-FR"/>
        </w:rPr>
      </w:pPr>
      <w:r w:rsidRPr="00FA0DA7">
        <w:rPr>
          <w:rFonts w:ascii="Trebuchet MS" w:hAnsi="Trebuchet MS"/>
          <w:noProof/>
          <w:color w:val="000000"/>
          <w:sz w:val="24"/>
          <w:szCs w:val="24"/>
        </w:rPr>
        <w:drawing>
          <wp:inline distT="0" distB="0" distL="0" distR="0" wp14:anchorId="207D11C9" wp14:editId="6A65569F">
            <wp:extent cx="58293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0D3F9" w14:textId="2E0CFD90" w:rsidR="00AE0F43" w:rsidRPr="00FA0DA7" w:rsidRDefault="00AE0F43" w:rsidP="00AE0F43">
      <w:pPr>
        <w:spacing w:after="160" w:line="259" w:lineRule="auto"/>
        <w:jc w:val="right"/>
        <w:rPr>
          <w:rFonts w:ascii="Trebuchet MS" w:hAnsi="Trebuchet MS"/>
          <w:b/>
          <w:sz w:val="24"/>
          <w:szCs w:val="24"/>
          <w:lang w:val="ro-RO"/>
        </w:rPr>
      </w:pPr>
      <w:r w:rsidRPr="00FA0DA7">
        <w:rPr>
          <w:rFonts w:ascii="Trebuchet MS" w:hAnsi="Trebuchet MS"/>
          <w:b/>
          <w:sz w:val="24"/>
          <w:szCs w:val="24"/>
          <w:lang w:val="ro-RO"/>
        </w:rPr>
        <w:t>2</w:t>
      </w:r>
      <w:r w:rsidR="00795823">
        <w:rPr>
          <w:rFonts w:ascii="Trebuchet MS" w:hAnsi="Trebuchet MS"/>
          <w:b/>
          <w:sz w:val="24"/>
          <w:szCs w:val="24"/>
          <w:lang w:val="ro-RO"/>
        </w:rPr>
        <w:t>5</w:t>
      </w:r>
      <w:r w:rsidRPr="00FA0DA7">
        <w:rPr>
          <w:rFonts w:ascii="Trebuchet MS" w:hAnsi="Trebuchet MS"/>
          <w:b/>
          <w:sz w:val="24"/>
          <w:szCs w:val="24"/>
          <w:lang w:val="ro-RO"/>
        </w:rPr>
        <w:t xml:space="preserve"> martie 2022</w:t>
      </w:r>
    </w:p>
    <w:p w14:paraId="0160E6E1" w14:textId="77777777" w:rsidR="00AE0F43" w:rsidRPr="00FA0DA7" w:rsidRDefault="00AE0F43" w:rsidP="00AE0F43">
      <w:pPr>
        <w:spacing w:after="160" w:line="259" w:lineRule="auto"/>
        <w:jc w:val="right"/>
        <w:rPr>
          <w:rFonts w:ascii="Trebuchet MS" w:hAnsi="Trebuchet MS"/>
          <w:b/>
          <w:sz w:val="24"/>
          <w:szCs w:val="24"/>
          <w:lang w:val="ro-RO"/>
        </w:rPr>
      </w:pPr>
    </w:p>
    <w:p w14:paraId="7D85FD08" w14:textId="38103CB2" w:rsidR="00AE0F43" w:rsidRPr="00FA0DA7" w:rsidRDefault="009D16DD" w:rsidP="00AE0F43">
      <w:pPr>
        <w:autoSpaceDE w:val="0"/>
        <w:autoSpaceDN w:val="0"/>
        <w:adjustRightInd w:val="0"/>
        <w:spacing w:after="0" w:line="293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 xml:space="preserve">COMUNICAT </w:t>
      </w:r>
      <w:r w:rsidR="00AE0F43" w:rsidRPr="00FA0DA7">
        <w:rPr>
          <w:rFonts w:ascii="Trebuchet MS" w:hAnsi="Trebuchet MS"/>
          <w:b/>
          <w:bCs/>
          <w:sz w:val="24"/>
          <w:szCs w:val="24"/>
          <w:lang w:val="ro-RO"/>
        </w:rPr>
        <w:t>DE PRESĂ</w:t>
      </w:r>
    </w:p>
    <w:p w14:paraId="73B6BFCB" w14:textId="2F0FC24A" w:rsidR="00F36C7F" w:rsidRPr="00FA0DA7" w:rsidRDefault="00AE0F43" w:rsidP="000A0C08">
      <w:pPr>
        <w:spacing w:before="120" w:after="120" w:line="240" w:lineRule="auto"/>
        <w:jc w:val="center"/>
        <w:rPr>
          <w:rFonts w:ascii="Trebuchet MS" w:eastAsia="Calibri" w:hAnsi="Trebuchet MS" w:cs="Times New Roman"/>
          <w:b/>
          <w:i/>
          <w:iCs/>
          <w:sz w:val="24"/>
          <w:szCs w:val="24"/>
          <w:lang w:val="fr-FR"/>
        </w:rPr>
      </w:pPr>
      <w:r w:rsidRPr="00FA0DA7">
        <w:rPr>
          <w:rFonts w:ascii="Trebuchet MS" w:eastAsia="Calibri" w:hAnsi="Trebuchet MS" w:cs="Times New Roman"/>
          <w:b/>
          <w:i/>
          <w:iCs/>
          <w:sz w:val="24"/>
          <w:szCs w:val="24"/>
          <w:lang w:val="fr-FR"/>
        </w:rPr>
        <w:t xml:space="preserve">APIA PRIMEȘTE </w:t>
      </w:r>
      <w:r w:rsidRPr="00FA0DA7">
        <w:rPr>
          <w:rFonts w:ascii="Trebuchet MS" w:hAnsi="Trebuchet MS" w:cs="Times New Roman"/>
          <w:b/>
          <w:i/>
          <w:iCs/>
          <w:sz w:val="24"/>
          <w:szCs w:val="24"/>
          <w:lang w:val="fr-FR"/>
        </w:rPr>
        <w:t xml:space="preserve">CERERI DE SPRIJIN PENTRU </w:t>
      </w:r>
      <w:r w:rsidR="00B62DD7" w:rsidRPr="00FA0DA7">
        <w:rPr>
          <w:rFonts w:ascii="Trebuchet MS" w:eastAsia="Calibri" w:hAnsi="Trebuchet MS" w:cs="Times New Roman"/>
          <w:b/>
          <w:i/>
          <w:iCs/>
          <w:sz w:val="24"/>
          <w:szCs w:val="24"/>
          <w:lang w:val="fr-FR"/>
        </w:rPr>
        <w:t>M</w:t>
      </w:r>
      <w:r w:rsidR="000A0C08" w:rsidRPr="00FA0DA7">
        <w:rPr>
          <w:rFonts w:ascii="Trebuchet MS" w:eastAsia="Calibri" w:hAnsi="Trebuchet MS" w:cs="Times New Roman"/>
          <w:b/>
          <w:i/>
          <w:iCs/>
          <w:sz w:val="24"/>
          <w:szCs w:val="24"/>
          <w:lang w:val="fr-FR"/>
        </w:rPr>
        <w:t>Ă</w:t>
      </w:r>
      <w:r w:rsidR="00B62DD7" w:rsidRPr="00FA0DA7">
        <w:rPr>
          <w:rFonts w:ascii="Trebuchet MS" w:eastAsia="Calibri" w:hAnsi="Trebuchet MS" w:cs="Times New Roman"/>
          <w:b/>
          <w:i/>
          <w:iCs/>
          <w:sz w:val="24"/>
          <w:szCs w:val="24"/>
          <w:lang w:val="fr-FR"/>
        </w:rPr>
        <w:t>S</w:t>
      </w:r>
      <w:r w:rsidR="002B4438" w:rsidRPr="00FA0DA7">
        <w:rPr>
          <w:rFonts w:ascii="Trebuchet MS" w:eastAsia="Calibri" w:hAnsi="Trebuchet MS" w:cs="Times New Roman"/>
          <w:b/>
          <w:i/>
          <w:iCs/>
          <w:sz w:val="24"/>
          <w:szCs w:val="24"/>
          <w:lang w:val="fr-FR"/>
        </w:rPr>
        <w:t>URA DE STOCARE A C</w:t>
      </w:r>
      <w:r w:rsidR="000A0C08" w:rsidRPr="00FA0DA7">
        <w:rPr>
          <w:rFonts w:ascii="Trebuchet MS" w:eastAsia="Calibri" w:hAnsi="Trebuchet MS" w:cs="Times New Roman"/>
          <w:b/>
          <w:i/>
          <w:iCs/>
          <w:sz w:val="24"/>
          <w:szCs w:val="24"/>
          <w:lang w:val="fr-FR"/>
        </w:rPr>
        <w:t>Ă</w:t>
      </w:r>
      <w:r w:rsidR="002B4438" w:rsidRPr="00FA0DA7">
        <w:rPr>
          <w:rFonts w:ascii="Trebuchet MS" w:eastAsia="Calibri" w:hAnsi="Trebuchet MS" w:cs="Times New Roman"/>
          <w:b/>
          <w:i/>
          <w:iCs/>
          <w:sz w:val="24"/>
          <w:szCs w:val="24"/>
          <w:lang w:val="fr-FR"/>
        </w:rPr>
        <w:t>RNII DE PORC</w:t>
      </w:r>
    </w:p>
    <w:p w14:paraId="44E8D0F9" w14:textId="77777777" w:rsidR="002B4438" w:rsidRPr="00FA0DA7" w:rsidRDefault="002B4438" w:rsidP="002B4438">
      <w:pPr>
        <w:spacing w:before="120" w:after="120" w:line="240" w:lineRule="auto"/>
        <w:jc w:val="center"/>
        <w:rPr>
          <w:rFonts w:ascii="Trebuchet MS" w:eastAsia="Calibri" w:hAnsi="Trebuchet MS" w:cs="Times New Roman"/>
          <w:b/>
          <w:i/>
          <w:iCs/>
          <w:sz w:val="24"/>
          <w:szCs w:val="24"/>
          <w:lang w:val="fr-FR"/>
        </w:rPr>
      </w:pPr>
    </w:p>
    <w:p w14:paraId="1E956921" w14:textId="567A0461" w:rsidR="00AE0F43" w:rsidRPr="00FA0DA7" w:rsidRDefault="00AE0F43" w:rsidP="00795823">
      <w:pPr>
        <w:spacing w:before="120" w:after="0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FA0DA7">
        <w:rPr>
          <w:rFonts w:ascii="Trebuchet MS" w:hAnsi="Trebuchet MS"/>
          <w:sz w:val="24"/>
          <w:szCs w:val="24"/>
          <w:lang w:val="ro-RO"/>
        </w:rPr>
        <w:t xml:space="preserve">Agenţia de Plăţi şi Intervenţie pentru Agricultură (APIA) informează </w:t>
      </w:r>
      <w:r w:rsidR="003C2CFD" w:rsidRPr="00FA0DA7">
        <w:rPr>
          <w:rFonts w:ascii="Trebuchet MS" w:hAnsi="Trebuchet MS"/>
          <w:sz w:val="24"/>
          <w:szCs w:val="24"/>
          <w:lang w:val="ro-RO"/>
        </w:rPr>
        <w:t xml:space="preserve">potențialii beneficiari </w:t>
      </w:r>
      <w:r w:rsidR="000A0C08" w:rsidRPr="00FA0DA7">
        <w:rPr>
          <w:rFonts w:ascii="Trebuchet MS" w:hAnsi="Trebuchet MS"/>
          <w:sz w:val="24"/>
          <w:szCs w:val="24"/>
          <w:lang w:val="ro-RO"/>
        </w:rPr>
        <w:t xml:space="preserve">că </w:t>
      </w:r>
      <w:r w:rsidR="000A0C08" w:rsidRPr="00FA0DA7">
        <w:rPr>
          <w:rFonts w:ascii="Trebuchet MS" w:hAnsi="Trebuchet MS"/>
          <w:b/>
          <w:bCs/>
          <w:sz w:val="24"/>
          <w:szCs w:val="24"/>
          <w:lang w:val="ro-RO"/>
        </w:rPr>
        <w:t>în perioada 25</w:t>
      </w:r>
      <w:r w:rsidR="003C2CFD" w:rsidRPr="00FA0DA7">
        <w:rPr>
          <w:rFonts w:ascii="Trebuchet MS" w:hAnsi="Trebuchet MS"/>
          <w:b/>
          <w:bCs/>
          <w:sz w:val="24"/>
          <w:szCs w:val="24"/>
          <w:lang w:val="ro-RO"/>
        </w:rPr>
        <w:t xml:space="preserve"> martie – 29 aprilie </w:t>
      </w:r>
      <w:r w:rsidR="000A0C08" w:rsidRPr="00FA0DA7">
        <w:rPr>
          <w:rFonts w:ascii="Trebuchet MS" w:hAnsi="Trebuchet MS"/>
          <w:b/>
          <w:bCs/>
          <w:sz w:val="24"/>
          <w:szCs w:val="24"/>
          <w:lang w:val="ro-RO"/>
        </w:rPr>
        <w:t xml:space="preserve">2022, la sediul </w:t>
      </w:r>
      <w:r w:rsidR="000A0C08" w:rsidRPr="00FA0DA7">
        <w:rPr>
          <w:rFonts w:ascii="Trebuchet MS" w:hAnsi="Trebuchet MS" w:cs="Times New Roman"/>
          <w:b/>
          <w:bCs/>
          <w:sz w:val="24"/>
          <w:szCs w:val="24"/>
          <w:lang w:val="ro-RO"/>
        </w:rPr>
        <w:t>APIA – Aparat Central</w:t>
      </w:r>
      <w:r w:rsidR="003C2CFD" w:rsidRPr="00FA0DA7">
        <w:rPr>
          <w:rFonts w:ascii="Trebuchet MS" w:hAnsi="Trebuchet MS" w:cs="Times New Roman"/>
          <w:b/>
          <w:bCs/>
          <w:sz w:val="24"/>
          <w:szCs w:val="24"/>
          <w:lang w:val="ro-RO"/>
        </w:rPr>
        <w:t>,</w:t>
      </w:r>
      <w:r w:rsidR="000A0C08" w:rsidRPr="00FA0DA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se primesc</w:t>
      </w:r>
      <w:r w:rsidR="000A0C08" w:rsidRPr="00FA0DA7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0A0C08" w:rsidRPr="00FA0DA7">
        <w:rPr>
          <w:rFonts w:ascii="Trebuchet MS" w:hAnsi="Trebuchet MS" w:cs="Times New Roman"/>
          <w:b/>
          <w:bCs/>
          <w:sz w:val="24"/>
          <w:szCs w:val="24"/>
          <w:lang w:val="fr-FR"/>
        </w:rPr>
        <w:t>Cererile</w:t>
      </w:r>
      <w:proofErr w:type="spellEnd"/>
      <w:r w:rsidR="000A0C08" w:rsidRPr="00FA0DA7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0A0C08" w:rsidRPr="00FA0DA7">
        <w:rPr>
          <w:rFonts w:ascii="Trebuchet MS" w:hAnsi="Trebuchet MS" w:cs="Times New Roman"/>
          <w:b/>
          <w:bCs/>
          <w:sz w:val="24"/>
          <w:szCs w:val="24"/>
          <w:lang w:val="fr-FR"/>
        </w:rPr>
        <w:t>sprijin</w:t>
      </w:r>
      <w:proofErr w:type="spellEnd"/>
      <w:r w:rsidR="000A0C08" w:rsidRPr="00FA0DA7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0A0C08" w:rsidRPr="00FA0DA7">
        <w:rPr>
          <w:rFonts w:ascii="Trebuchet MS" w:hAnsi="Trebuchet MS" w:cs="Times New Roman"/>
          <w:b/>
          <w:bCs/>
          <w:sz w:val="24"/>
          <w:szCs w:val="24"/>
          <w:lang w:val="fr-FR"/>
        </w:rPr>
        <w:t>privind</w:t>
      </w:r>
      <w:proofErr w:type="spellEnd"/>
      <w:r w:rsidR="000A0C08" w:rsidRPr="00FA0DA7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0A0C08" w:rsidRPr="00FA0DA7">
        <w:rPr>
          <w:rFonts w:ascii="Trebuchet MS" w:hAnsi="Trebuchet MS" w:cs="Times New Roman"/>
          <w:b/>
          <w:bCs/>
          <w:sz w:val="24"/>
          <w:szCs w:val="24"/>
          <w:lang w:val="fr-FR"/>
        </w:rPr>
        <w:t>depozitarea</w:t>
      </w:r>
      <w:proofErr w:type="spellEnd"/>
      <w:r w:rsidR="000A0C08" w:rsidRPr="00FA0DA7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0A0C08" w:rsidRPr="00FA0DA7">
        <w:rPr>
          <w:rFonts w:ascii="Trebuchet MS" w:hAnsi="Trebuchet MS" w:cs="Times New Roman"/>
          <w:b/>
          <w:bCs/>
          <w:sz w:val="24"/>
          <w:szCs w:val="24"/>
          <w:lang w:val="fr-FR"/>
        </w:rPr>
        <w:t>privat</w:t>
      </w:r>
      <w:proofErr w:type="spellEnd"/>
      <w:r w:rsidR="000A0C08" w:rsidRPr="00FA0DA7">
        <w:rPr>
          <w:rFonts w:ascii="Trebuchet MS" w:hAnsi="Trebuchet MS" w:cs="Times New Roman"/>
          <w:b/>
          <w:bCs/>
          <w:sz w:val="24"/>
          <w:szCs w:val="24"/>
          <w:lang w:val="ro-RO"/>
        </w:rPr>
        <w:t>ă a cărnii de porc</w:t>
      </w:r>
      <w:r w:rsidR="00FA0DA7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1A2B6482" w14:textId="68987379" w:rsidR="003C2CFD" w:rsidRPr="00FA0DA7" w:rsidRDefault="003C2CFD" w:rsidP="00795823">
      <w:pPr>
        <w:spacing w:before="120" w:after="0"/>
        <w:jc w:val="both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Stocarea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privată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a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cărnii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de porc este un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sprijin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acordat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situaţia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care,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preţul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mediu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piaţ</w:t>
      </w:r>
      <w:r w:rsidR="009F126E">
        <w:rPr>
          <w:rFonts w:ascii="Trebuchet MS" w:hAnsi="Trebuchet MS" w:cs="Times New Roman"/>
          <w:sz w:val="24"/>
          <w:szCs w:val="24"/>
          <w:lang w:val="fr-FR"/>
        </w:rPr>
        <w:t>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pentru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carcasele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de porc se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afla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sub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preţul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referinţă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aşa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cum este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stabilit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prin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Regulamentul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(UE) nr. 1308/2013, cu impact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negativ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semnificativ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sector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0DBB9091" w14:textId="5959FFBE" w:rsidR="003C2CFD" w:rsidRPr="009F126E" w:rsidRDefault="003C2CFD" w:rsidP="00795823">
      <w:pPr>
        <w:spacing w:before="120" w:after="0"/>
        <w:jc w:val="both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Ajutorul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se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acordă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operatorilor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care,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într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-un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termen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determinat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retrag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pe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piaţă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o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cantitate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de carne de porc,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fixată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prealabil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proaspătă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sau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refrigerată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pe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care o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menţin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stoc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fără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schimbarea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depozitului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pe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o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perioada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prevăzută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într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-un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contract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19861D23" w14:textId="693558D7" w:rsidR="00E36324" w:rsidRPr="009F126E" w:rsidRDefault="00E36324" w:rsidP="00795823">
      <w:pPr>
        <w:spacing w:before="120" w:after="0"/>
        <w:jc w:val="both"/>
        <w:rPr>
          <w:rFonts w:ascii="Trebuchet MS" w:hAnsi="Trebuchet MS" w:cs="Times New Roman"/>
          <w:b/>
          <w:sz w:val="24"/>
          <w:szCs w:val="24"/>
          <w:lang w:val="fr-FR"/>
        </w:rPr>
      </w:pPr>
      <w:proofErr w:type="spellStart"/>
      <w:r w:rsidRPr="009F126E">
        <w:rPr>
          <w:rFonts w:ascii="Trebuchet MS" w:hAnsi="Trebuchet MS" w:cs="Times New Roman"/>
          <w:b/>
          <w:sz w:val="24"/>
          <w:szCs w:val="24"/>
          <w:lang w:val="fr-FR"/>
        </w:rPr>
        <w:t>Beneficiari</w:t>
      </w:r>
      <w:r w:rsidR="000301EE" w:rsidRPr="009F126E">
        <w:rPr>
          <w:rFonts w:ascii="Trebuchet MS" w:hAnsi="Trebuchet MS" w:cs="Times New Roman"/>
          <w:b/>
          <w:sz w:val="24"/>
          <w:szCs w:val="24"/>
          <w:lang w:val="fr-FR"/>
        </w:rPr>
        <w:t>i</w:t>
      </w:r>
      <w:proofErr w:type="spellEnd"/>
      <w:r w:rsidR="000301EE" w:rsidRPr="009F126E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bCs/>
          <w:sz w:val="24"/>
          <w:szCs w:val="24"/>
          <w:lang w:val="fr-FR"/>
        </w:rPr>
        <w:t>ajutorului</w:t>
      </w:r>
      <w:proofErr w:type="spellEnd"/>
      <w:r w:rsidRPr="009F126E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="009F126E" w:rsidRPr="009F126E">
        <w:rPr>
          <w:rFonts w:ascii="Trebuchet MS" w:hAnsi="Trebuchet MS" w:cs="Times New Roman"/>
          <w:bCs/>
          <w:sz w:val="24"/>
          <w:szCs w:val="24"/>
          <w:lang w:val="fr-FR"/>
        </w:rPr>
        <w:t>sunt</w:t>
      </w:r>
      <w:proofErr w:type="spellEnd"/>
      <w:r w:rsidR="009F126E" w:rsidRPr="009F126E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toate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persoane</w:t>
      </w:r>
      <w:r w:rsidR="00CD2BCC" w:rsidRPr="009F126E">
        <w:rPr>
          <w:rFonts w:ascii="Trebuchet MS" w:hAnsi="Trebuchet MS" w:cs="Times New Roman"/>
          <w:sz w:val="24"/>
          <w:szCs w:val="24"/>
          <w:lang w:val="fr-FR"/>
        </w:rPr>
        <w:t>le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fizice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autorizate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, II, IF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sau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persoane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juridice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plătitori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de TVA, </w:t>
      </w:r>
      <w:proofErr w:type="spellStart"/>
      <w:r w:rsidR="00A369FD" w:rsidRPr="009F126E">
        <w:rPr>
          <w:rFonts w:ascii="Trebuchet MS" w:hAnsi="Trebuchet MS" w:cs="Times New Roman"/>
          <w:sz w:val="24"/>
          <w:szCs w:val="24"/>
          <w:lang w:val="fr-FR"/>
        </w:rPr>
        <w:t>stabilit</w:t>
      </w:r>
      <w:r w:rsidR="00694EC1" w:rsidRPr="009F126E">
        <w:rPr>
          <w:rFonts w:ascii="Trebuchet MS" w:hAnsi="Trebuchet MS" w:cs="Times New Roman"/>
          <w:sz w:val="24"/>
          <w:szCs w:val="24"/>
          <w:lang w:val="fr-FR"/>
        </w:rPr>
        <w:t>e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pe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teritoriul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Comunitar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şi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gramStart"/>
      <w:r w:rsidRPr="009F126E">
        <w:rPr>
          <w:rFonts w:ascii="Trebuchet MS" w:hAnsi="Trebuchet MS" w:cs="Times New Roman"/>
          <w:sz w:val="24"/>
          <w:szCs w:val="24"/>
          <w:lang w:val="fr-FR"/>
        </w:rPr>
        <w:t>care:</w:t>
      </w:r>
      <w:proofErr w:type="gram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</w:p>
    <w:p w14:paraId="49188049" w14:textId="1378AC5A" w:rsidR="00E36324" w:rsidRPr="00E1690E" w:rsidRDefault="00E36324" w:rsidP="00795823">
      <w:pPr>
        <w:pStyle w:val="ListParagraph"/>
        <w:numPr>
          <w:ilvl w:val="0"/>
          <w:numId w:val="61"/>
        </w:numPr>
        <w:spacing w:after="0"/>
        <w:jc w:val="both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proofErr w:type="gramStart"/>
      <w:r w:rsidRPr="00E1690E">
        <w:rPr>
          <w:rFonts w:ascii="Trebuchet MS" w:hAnsi="Trebuchet MS" w:cs="Times New Roman"/>
          <w:sz w:val="24"/>
          <w:szCs w:val="24"/>
          <w:lang w:val="fr-FR"/>
        </w:rPr>
        <w:t>desfăşoară</w:t>
      </w:r>
      <w:proofErr w:type="spellEnd"/>
      <w:proofErr w:type="gram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activitatea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sectorul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cărnii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şi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>/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sau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cel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 al 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creşterii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animalelor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şi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sunt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înscrişi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Registrul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90E">
        <w:rPr>
          <w:rFonts w:ascii="Trebuchet MS" w:hAnsi="Trebuchet MS" w:cs="Times New Roman"/>
          <w:sz w:val="24"/>
          <w:szCs w:val="24"/>
          <w:lang w:val="fr-FR"/>
        </w:rPr>
        <w:t>Comerţului</w:t>
      </w:r>
      <w:proofErr w:type="spellEnd"/>
      <w:r w:rsidRPr="00E1690E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</w:p>
    <w:p w14:paraId="4BFE4FAE" w14:textId="7683F533" w:rsidR="00E36324" w:rsidRPr="00FA0DA7" w:rsidRDefault="00E36324" w:rsidP="00795823">
      <w:pPr>
        <w:pStyle w:val="ListParagraph"/>
        <w:numPr>
          <w:ilvl w:val="0"/>
          <w:numId w:val="61"/>
        </w:numPr>
        <w:spacing w:after="0"/>
        <w:jc w:val="both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proofErr w:type="gramStart"/>
      <w:r w:rsidRPr="00FA0DA7">
        <w:rPr>
          <w:rFonts w:ascii="Trebuchet MS" w:hAnsi="Trebuchet MS" w:cs="Times New Roman"/>
          <w:sz w:val="24"/>
          <w:szCs w:val="24"/>
          <w:lang w:val="fr-FR"/>
        </w:rPr>
        <w:t>dispun</w:t>
      </w:r>
      <w:proofErr w:type="spellEnd"/>
      <w:proofErr w:type="gram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vederea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stocării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instalaţii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corespunzătoare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autorizate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sau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au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încheiate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contracte de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depozitare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acest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sens, </w:t>
      </w:r>
    </w:p>
    <w:p w14:paraId="04DE02C9" w14:textId="1A8FF1F0" w:rsidR="00D61C78" w:rsidRPr="009F126E" w:rsidRDefault="00E36324" w:rsidP="00795823">
      <w:pPr>
        <w:pStyle w:val="ListParagraph"/>
        <w:numPr>
          <w:ilvl w:val="0"/>
          <w:numId w:val="61"/>
        </w:numPr>
        <w:spacing w:after="0"/>
        <w:jc w:val="both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proofErr w:type="gramStart"/>
      <w:r w:rsidRPr="00FA0DA7">
        <w:rPr>
          <w:rFonts w:ascii="Trebuchet MS" w:hAnsi="Trebuchet MS" w:cs="Times New Roman"/>
          <w:sz w:val="24"/>
          <w:szCs w:val="24"/>
          <w:lang w:val="fr-FR"/>
        </w:rPr>
        <w:t>dispun</w:t>
      </w:r>
      <w:proofErr w:type="spellEnd"/>
      <w:proofErr w:type="gram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autorizaţie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sanitar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-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veterinară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4C42679C" w14:textId="4D11317C" w:rsidR="00E36324" w:rsidRPr="009F126E" w:rsidRDefault="00F52C08" w:rsidP="00795823">
      <w:pPr>
        <w:spacing w:before="120" w:after="0"/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Lista </w:t>
      </w:r>
      <w:proofErr w:type="spellStart"/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p</w:t>
      </w:r>
      <w:r w:rsidR="00D868EF"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roduse</w:t>
      </w:r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lor</w:t>
      </w:r>
      <w:proofErr w:type="spellEnd"/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868EF"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eligibile</w:t>
      </w:r>
      <w:proofErr w:type="spellEnd"/>
      <w:r w:rsidR="00D868EF"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precum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și </w:t>
      </w:r>
      <w:proofErr w:type="spellStart"/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cuantumurile</w:t>
      </w:r>
      <w:proofErr w:type="spellEnd"/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pentru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fiecare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perioadă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9F126E">
        <w:rPr>
          <w:rFonts w:ascii="Trebuchet MS" w:hAnsi="Trebuchet MS" w:cs="Times New Roman"/>
          <w:sz w:val="24"/>
          <w:szCs w:val="24"/>
          <w:lang w:val="fr-FR"/>
        </w:rPr>
        <w:t>depozitare</w:t>
      </w:r>
      <w:proofErr w:type="spellEnd"/>
      <w:r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D868EF"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sunt</w:t>
      </w:r>
      <w:proofErr w:type="spellEnd"/>
      <w:r w:rsidR="00D868EF"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868EF"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prevăzute</w:t>
      </w:r>
      <w:proofErr w:type="spellEnd"/>
      <w:r w:rsidR="00D868EF"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868EF"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în</w:t>
      </w:r>
      <w:proofErr w:type="spellEnd"/>
      <w:r w:rsidR="00D868EF"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D868EF"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Anexa</w:t>
      </w:r>
      <w:proofErr w:type="spellEnd"/>
      <w:r w:rsidR="00960D22"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960D22" w:rsidRPr="009F126E">
        <w:rPr>
          <w:rFonts w:ascii="Trebuchet MS" w:hAnsi="Trebuchet MS" w:cs="Times New Roman"/>
          <w:sz w:val="24"/>
          <w:szCs w:val="24"/>
          <w:lang w:val="fr-FR"/>
        </w:rPr>
        <w:t>din</w:t>
      </w:r>
      <w:proofErr w:type="spellEnd"/>
      <w:r w:rsidR="00960D22" w:rsidRPr="009F126E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960D22" w:rsidRPr="009F126E">
        <w:rPr>
          <w:rFonts w:ascii="Trebuchet MS" w:hAnsi="Trebuchet MS" w:cs="Times New Roman"/>
          <w:sz w:val="24"/>
          <w:szCs w:val="24"/>
          <w:lang w:val="fr-FR"/>
        </w:rPr>
        <w:t>Regulament</w:t>
      </w:r>
      <w:r w:rsidR="006972BB" w:rsidRPr="009F126E">
        <w:rPr>
          <w:rFonts w:ascii="Trebuchet MS" w:hAnsi="Trebuchet MS" w:cs="Times New Roman"/>
          <w:sz w:val="24"/>
          <w:szCs w:val="24"/>
          <w:lang w:val="fr-FR"/>
        </w:rPr>
        <w:t>ul</w:t>
      </w:r>
      <w:proofErr w:type="spellEnd"/>
      <w:r w:rsidR="00EA354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6972BB" w:rsidRPr="009F126E">
        <w:rPr>
          <w:rFonts w:ascii="Trebuchet MS" w:hAnsi="Trebuchet MS" w:cs="Times New Roman"/>
          <w:sz w:val="24"/>
          <w:szCs w:val="24"/>
          <w:lang w:val="fr-FR"/>
        </w:rPr>
        <w:t>(UE) nr.470/2022</w:t>
      </w:r>
      <w:r w:rsidR="00795823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2A8D98B3" w14:textId="0CC6D797" w:rsidR="00670494" w:rsidRPr="00FA0DA7" w:rsidRDefault="00670494" w:rsidP="00795823">
      <w:pPr>
        <w:spacing w:before="120" w:after="0"/>
        <w:jc w:val="both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Ajutorul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pentru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stocare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privat</w:t>
      </w:r>
      <w:r w:rsidR="00795823">
        <w:rPr>
          <w:rFonts w:ascii="Trebuchet MS" w:hAnsi="Trebuchet MS" w:cs="Times New Roman"/>
          <w:sz w:val="24"/>
          <w:szCs w:val="24"/>
          <w:lang w:val="fr-FR"/>
        </w:rPr>
        <w:t>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se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acordă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numai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pentru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cantitățile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de carne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proaspătă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sau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re</w:t>
      </w:r>
      <w:r w:rsidR="00650C0A">
        <w:rPr>
          <w:rFonts w:ascii="Trebuchet MS" w:hAnsi="Trebuchet MS" w:cs="Times New Roman"/>
          <w:sz w:val="24"/>
          <w:szCs w:val="24"/>
          <w:lang w:val="fr-FR"/>
        </w:rPr>
        <w:t>f</w:t>
      </w:r>
      <w:r w:rsidRPr="00FA0DA7">
        <w:rPr>
          <w:rFonts w:ascii="Trebuchet MS" w:hAnsi="Trebuchet MS" w:cs="Times New Roman"/>
          <w:sz w:val="24"/>
          <w:szCs w:val="24"/>
          <w:lang w:val="fr-FR"/>
        </w:rPr>
        <w:t>rigerat</w:t>
      </w:r>
      <w:r w:rsidR="00483701" w:rsidRPr="00FA0DA7">
        <w:rPr>
          <w:rFonts w:ascii="Trebuchet MS" w:hAnsi="Trebuchet MS" w:cs="Times New Roman"/>
          <w:sz w:val="24"/>
          <w:szCs w:val="24"/>
          <w:lang w:val="fr-FR"/>
        </w:rPr>
        <w:t>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care nu a</w:t>
      </w:r>
      <w:r w:rsidR="008F07C2" w:rsidRPr="00FA0DA7">
        <w:rPr>
          <w:rFonts w:ascii="Trebuchet MS" w:hAnsi="Trebuchet MS" w:cs="Times New Roman"/>
          <w:sz w:val="24"/>
          <w:szCs w:val="24"/>
          <w:lang w:val="fr-FR"/>
        </w:rPr>
        <w:t>u</w:t>
      </w:r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fost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încă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depozitat</w:t>
      </w:r>
      <w:r w:rsidR="008F07C2" w:rsidRPr="00FA0DA7">
        <w:rPr>
          <w:rFonts w:ascii="Trebuchet MS" w:hAnsi="Trebuchet MS" w:cs="Times New Roman"/>
          <w:sz w:val="24"/>
          <w:szCs w:val="24"/>
          <w:lang w:val="fr-FR"/>
        </w:rPr>
        <w:t>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5524985E" w14:textId="428D18D5" w:rsidR="00233AE3" w:rsidRPr="00EA354F" w:rsidRDefault="00960D22" w:rsidP="00795823">
      <w:pPr>
        <w:spacing w:before="120" w:after="0"/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O </w:t>
      </w:r>
      <w:proofErr w:type="spellStart"/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cerere</w:t>
      </w:r>
      <w:proofErr w:type="spellEnd"/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483701"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sprijin</w:t>
      </w:r>
      <w:proofErr w:type="spellEnd"/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se va </w:t>
      </w:r>
      <w:proofErr w:type="spellStart"/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referi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EA354F"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la </w:t>
      </w:r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o </w:t>
      </w:r>
      <w:proofErr w:type="spellStart"/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singură</w:t>
      </w:r>
      <w:proofErr w:type="spellEnd"/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categorie</w:t>
      </w:r>
      <w:proofErr w:type="spellEnd"/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EA354F">
        <w:rPr>
          <w:rFonts w:ascii="Trebuchet MS" w:hAnsi="Trebuchet MS" w:cs="Times New Roman"/>
          <w:b/>
          <w:bCs/>
          <w:sz w:val="24"/>
          <w:szCs w:val="24"/>
          <w:lang w:val="fr-FR"/>
        </w:rPr>
        <w:t>produs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care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urmeaz</w:t>
      </w:r>
      <w:r w:rsidR="009F126E">
        <w:rPr>
          <w:rFonts w:ascii="Trebuchet MS" w:hAnsi="Trebuchet MS" w:cs="Times New Roman"/>
          <w:sz w:val="24"/>
          <w:szCs w:val="24"/>
          <w:lang w:val="fr-FR"/>
        </w:rPr>
        <w:t>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</w:t>
      </w:r>
      <w:r w:rsidR="009F126E">
        <w:rPr>
          <w:rFonts w:ascii="Trebuchet MS" w:hAnsi="Trebuchet MS" w:cs="Times New Roman"/>
          <w:sz w:val="24"/>
          <w:szCs w:val="24"/>
          <w:lang w:val="fr-FR"/>
        </w:rPr>
        <w:t>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fie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depozitată</w:t>
      </w:r>
      <w:proofErr w:type="spellEnd"/>
      <w:r w:rsidR="00EA354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EA354F">
        <w:rPr>
          <w:rFonts w:ascii="Trebuchet MS" w:hAnsi="Trebuchet MS" w:cs="Times New Roman"/>
          <w:sz w:val="24"/>
          <w:szCs w:val="24"/>
          <w:lang w:val="fr-FR"/>
        </w:rPr>
        <w:t>pe</w:t>
      </w:r>
      <w:proofErr w:type="spellEnd"/>
      <w:r w:rsidR="00EA354F">
        <w:rPr>
          <w:rFonts w:ascii="Trebuchet MS" w:hAnsi="Trebuchet MS" w:cs="Times New Roman"/>
          <w:sz w:val="24"/>
          <w:szCs w:val="24"/>
          <w:lang w:val="fr-FR"/>
        </w:rPr>
        <w:t xml:space="preserve"> o </w:t>
      </w:r>
      <w:proofErr w:type="spellStart"/>
      <w:r w:rsidR="00EA354F">
        <w:rPr>
          <w:rFonts w:ascii="Trebuchet MS" w:hAnsi="Trebuchet MS" w:cs="Times New Roman"/>
          <w:sz w:val="24"/>
          <w:szCs w:val="24"/>
          <w:lang w:val="fr-FR"/>
        </w:rPr>
        <w:t>perioadă</w:t>
      </w:r>
      <w:proofErr w:type="spellEnd"/>
      <w:r w:rsidR="00EA354F">
        <w:rPr>
          <w:rFonts w:ascii="Trebuchet MS" w:hAnsi="Trebuchet MS" w:cs="Times New Roman"/>
          <w:sz w:val="24"/>
          <w:szCs w:val="24"/>
          <w:lang w:val="fr-FR"/>
        </w:rPr>
        <w:t xml:space="preserve"> de 60, 90, 120 </w:t>
      </w:r>
      <w:proofErr w:type="spellStart"/>
      <w:r w:rsidR="00EA354F">
        <w:rPr>
          <w:rFonts w:ascii="Trebuchet MS" w:hAnsi="Trebuchet MS" w:cs="Times New Roman"/>
          <w:sz w:val="24"/>
          <w:szCs w:val="24"/>
          <w:lang w:val="fr-FR"/>
        </w:rPr>
        <w:t>sau</w:t>
      </w:r>
      <w:proofErr w:type="spellEnd"/>
      <w:r w:rsidR="00EA354F">
        <w:rPr>
          <w:rFonts w:ascii="Trebuchet MS" w:hAnsi="Trebuchet MS" w:cs="Times New Roman"/>
          <w:sz w:val="24"/>
          <w:szCs w:val="24"/>
          <w:lang w:val="fr-FR"/>
        </w:rPr>
        <w:t xml:space="preserve"> 150 de </w:t>
      </w:r>
      <w:proofErr w:type="spellStart"/>
      <w:r w:rsidR="00EA354F">
        <w:rPr>
          <w:rFonts w:ascii="Trebuchet MS" w:hAnsi="Trebuchet MS" w:cs="Times New Roman"/>
          <w:sz w:val="24"/>
          <w:szCs w:val="24"/>
          <w:lang w:val="fr-FR"/>
        </w:rPr>
        <w:t>zile</w:t>
      </w:r>
      <w:proofErr w:type="spellEnd"/>
      <w:r w:rsidR="00EA354F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25022C56" w14:textId="6267C8BE" w:rsidR="00650C0A" w:rsidRPr="00FA0DA7" w:rsidRDefault="00EA354F" w:rsidP="00795823">
      <w:pPr>
        <w:spacing w:before="120" w:after="0"/>
        <w:jc w:val="both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r w:rsidRPr="00EA354F">
        <w:rPr>
          <w:rFonts w:ascii="Trebuchet MS" w:hAnsi="Trebuchet MS" w:cs="Times New Roman"/>
          <w:b/>
          <w:sz w:val="24"/>
          <w:szCs w:val="24"/>
          <w:lang w:val="fr-FR"/>
        </w:rPr>
        <w:t>C</w:t>
      </w:r>
      <w:r w:rsidR="000E5073" w:rsidRPr="00EA354F">
        <w:rPr>
          <w:rFonts w:ascii="Trebuchet MS" w:hAnsi="Trebuchet MS" w:cs="Times New Roman"/>
          <w:b/>
          <w:sz w:val="24"/>
          <w:szCs w:val="24"/>
          <w:lang w:val="fr-FR"/>
        </w:rPr>
        <w:t>antitatea</w:t>
      </w:r>
      <w:proofErr w:type="spellEnd"/>
      <w:r w:rsidR="000E5073" w:rsidRPr="00EA354F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="000E5073" w:rsidRPr="00EA354F">
        <w:rPr>
          <w:rFonts w:ascii="Trebuchet MS" w:hAnsi="Trebuchet MS" w:cs="Times New Roman"/>
          <w:b/>
          <w:sz w:val="24"/>
          <w:szCs w:val="24"/>
          <w:lang w:val="fr-FR"/>
        </w:rPr>
        <w:t>aferentă</w:t>
      </w:r>
      <w:proofErr w:type="spellEnd"/>
      <w:r w:rsidR="000E5073" w:rsidRPr="00EA354F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="000E5073" w:rsidRPr="00EA354F">
        <w:rPr>
          <w:rFonts w:ascii="Trebuchet MS" w:hAnsi="Trebuchet MS" w:cs="Times New Roman"/>
          <w:b/>
          <w:sz w:val="24"/>
          <w:szCs w:val="24"/>
          <w:lang w:val="fr-FR"/>
        </w:rPr>
        <w:t>unei</w:t>
      </w:r>
      <w:proofErr w:type="spellEnd"/>
      <w:r w:rsidR="000E5073" w:rsidRPr="00EA354F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="000E5073" w:rsidRPr="00EA354F">
        <w:rPr>
          <w:rFonts w:ascii="Trebuchet MS" w:hAnsi="Trebuchet MS" w:cs="Times New Roman"/>
          <w:b/>
          <w:sz w:val="24"/>
          <w:szCs w:val="24"/>
          <w:lang w:val="fr-FR"/>
        </w:rPr>
        <w:t>cereri</w:t>
      </w:r>
      <w:proofErr w:type="spellEnd"/>
      <w:r w:rsidR="000E5073" w:rsidRPr="00EA354F">
        <w:rPr>
          <w:rFonts w:ascii="Trebuchet MS" w:hAnsi="Trebuchet MS" w:cs="Times New Roman"/>
          <w:b/>
          <w:sz w:val="24"/>
          <w:szCs w:val="24"/>
          <w:lang w:val="fr-FR"/>
        </w:rPr>
        <w:t xml:space="preserve"> se va </w:t>
      </w:r>
      <w:proofErr w:type="spellStart"/>
      <w:r w:rsidR="000E5073" w:rsidRPr="00EA354F">
        <w:rPr>
          <w:rFonts w:ascii="Trebuchet MS" w:hAnsi="Trebuchet MS" w:cs="Times New Roman"/>
          <w:b/>
          <w:sz w:val="24"/>
          <w:szCs w:val="24"/>
          <w:lang w:val="fr-FR"/>
        </w:rPr>
        <w:t>depozita</w:t>
      </w:r>
      <w:proofErr w:type="spellEnd"/>
      <w:r w:rsidR="000E5073" w:rsidRPr="00EA354F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="000E5073" w:rsidRPr="00EA354F">
        <w:rPr>
          <w:rFonts w:ascii="Trebuchet MS" w:hAnsi="Trebuchet MS" w:cs="Times New Roman"/>
          <w:b/>
          <w:sz w:val="24"/>
          <w:szCs w:val="24"/>
          <w:lang w:val="fr-FR"/>
        </w:rPr>
        <w:t>î</w:t>
      </w:r>
      <w:r w:rsidR="00B84449" w:rsidRPr="00EA354F">
        <w:rPr>
          <w:rFonts w:ascii="Trebuchet MS" w:hAnsi="Trebuchet MS" w:cs="Times New Roman"/>
          <w:b/>
          <w:sz w:val="24"/>
          <w:szCs w:val="24"/>
          <w:lang w:val="fr-FR"/>
        </w:rPr>
        <w:t>ntr</w:t>
      </w:r>
      <w:proofErr w:type="spellEnd"/>
      <w:r w:rsidR="00B84449" w:rsidRPr="00EA354F">
        <w:rPr>
          <w:rFonts w:ascii="Trebuchet MS" w:hAnsi="Trebuchet MS" w:cs="Times New Roman"/>
          <w:b/>
          <w:sz w:val="24"/>
          <w:szCs w:val="24"/>
          <w:lang w:val="fr-FR"/>
        </w:rPr>
        <w:t xml:space="preserve">-un </w:t>
      </w:r>
      <w:proofErr w:type="spellStart"/>
      <w:r w:rsidR="00B84449" w:rsidRPr="00EA354F">
        <w:rPr>
          <w:rFonts w:ascii="Trebuchet MS" w:hAnsi="Trebuchet MS" w:cs="Times New Roman"/>
          <w:b/>
          <w:sz w:val="24"/>
          <w:szCs w:val="24"/>
          <w:lang w:val="fr-FR"/>
        </w:rPr>
        <w:t>singur</w:t>
      </w:r>
      <w:proofErr w:type="spellEnd"/>
      <w:r w:rsidR="00B84449" w:rsidRPr="00EA354F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="00B84449" w:rsidRPr="00EA354F">
        <w:rPr>
          <w:rFonts w:ascii="Trebuchet MS" w:hAnsi="Trebuchet MS" w:cs="Times New Roman"/>
          <w:b/>
          <w:sz w:val="24"/>
          <w:szCs w:val="24"/>
          <w:lang w:val="fr-FR"/>
        </w:rPr>
        <w:t>depo</w:t>
      </w:r>
      <w:r w:rsidR="00B722A3" w:rsidRPr="00EA354F">
        <w:rPr>
          <w:rFonts w:ascii="Trebuchet MS" w:hAnsi="Trebuchet MS" w:cs="Times New Roman"/>
          <w:b/>
          <w:sz w:val="24"/>
          <w:szCs w:val="24"/>
          <w:lang w:val="fr-FR"/>
        </w:rPr>
        <w:t>z</w:t>
      </w:r>
      <w:r w:rsidR="000E5073" w:rsidRPr="00EA354F">
        <w:rPr>
          <w:rFonts w:ascii="Trebuchet MS" w:hAnsi="Trebuchet MS" w:cs="Times New Roman"/>
          <w:b/>
          <w:sz w:val="24"/>
          <w:szCs w:val="24"/>
          <w:lang w:val="fr-FR"/>
        </w:rPr>
        <w:t>it</w:t>
      </w:r>
      <w:proofErr w:type="spellEnd"/>
      <w:r w:rsidR="00650C0A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7D27AC18" w14:textId="6F85284B" w:rsidR="000E5073" w:rsidRPr="00FA0DA7" w:rsidRDefault="00E36324" w:rsidP="00795823">
      <w:pPr>
        <w:spacing w:before="120" w:after="0"/>
        <w:jc w:val="both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Fiecare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cerere</w:t>
      </w:r>
      <w:proofErr w:type="spellEnd"/>
      <w:r w:rsidR="004F51B9" w:rsidRPr="00FA0DA7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="004F51B9" w:rsidRPr="00FA0DA7">
        <w:rPr>
          <w:rFonts w:ascii="Trebuchet MS" w:hAnsi="Trebuchet MS" w:cs="Times New Roman"/>
          <w:sz w:val="24"/>
          <w:szCs w:val="24"/>
          <w:lang w:val="fr-FR"/>
        </w:rPr>
        <w:t>sprijin</w:t>
      </w:r>
      <w:proofErr w:type="spellEnd"/>
      <w:r w:rsidR="004F51B9"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trebuie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acopere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o </w:t>
      </w:r>
      <w:proofErr w:type="spellStart"/>
      <w:r w:rsidRPr="00650C0A">
        <w:rPr>
          <w:rFonts w:ascii="Trebuchet MS" w:hAnsi="Trebuchet MS" w:cs="Times New Roman"/>
          <w:b/>
          <w:bCs/>
          <w:sz w:val="24"/>
          <w:szCs w:val="24"/>
          <w:lang w:val="fr-FR"/>
        </w:rPr>
        <w:t>cantitate</w:t>
      </w:r>
      <w:proofErr w:type="spellEnd"/>
      <w:r w:rsidRPr="00650C0A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b/>
          <w:sz w:val="24"/>
          <w:szCs w:val="24"/>
          <w:lang w:val="fr-FR"/>
        </w:rPr>
        <w:t>minimă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cel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puțin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Pr="00650C0A">
        <w:rPr>
          <w:rFonts w:ascii="Trebuchet MS" w:hAnsi="Trebuchet MS" w:cs="Times New Roman"/>
          <w:b/>
          <w:sz w:val="24"/>
          <w:szCs w:val="24"/>
          <w:lang w:val="fr-FR"/>
        </w:rPr>
        <w:t xml:space="preserve">10 </w:t>
      </w:r>
      <w:proofErr w:type="spellStart"/>
      <w:r w:rsidRPr="00650C0A">
        <w:rPr>
          <w:rFonts w:ascii="Trebuchet MS" w:hAnsi="Trebuchet MS" w:cs="Times New Roman"/>
          <w:b/>
          <w:sz w:val="24"/>
          <w:szCs w:val="24"/>
          <w:lang w:val="fr-FR"/>
        </w:rPr>
        <w:t>tone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Pr="00650C0A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pentru </w:t>
      </w:r>
      <w:proofErr w:type="spellStart"/>
      <w:r w:rsidRPr="00650C0A">
        <w:rPr>
          <w:rFonts w:ascii="Trebuchet MS" w:hAnsi="Trebuchet MS" w:cs="Times New Roman"/>
          <w:b/>
          <w:bCs/>
          <w:sz w:val="24"/>
          <w:szCs w:val="24"/>
          <w:lang w:val="fr-FR"/>
        </w:rPr>
        <w:t>produsele</w:t>
      </w:r>
      <w:proofErr w:type="spellEnd"/>
      <w:r w:rsidRPr="00650C0A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50C0A">
        <w:rPr>
          <w:rFonts w:ascii="Trebuchet MS" w:hAnsi="Trebuchet MS" w:cs="Times New Roman"/>
          <w:b/>
          <w:bCs/>
          <w:sz w:val="24"/>
          <w:szCs w:val="24"/>
          <w:lang w:val="fr-FR"/>
        </w:rPr>
        <w:t>dezosate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și </w:t>
      </w:r>
      <w:r w:rsidRPr="00650C0A">
        <w:rPr>
          <w:rFonts w:ascii="Trebuchet MS" w:hAnsi="Trebuchet MS" w:cs="Times New Roman"/>
          <w:b/>
          <w:sz w:val="24"/>
          <w:szCs w:val="24"/>
          <w:lang w:val="fr-FR"/>
        </w:rPr>
        <w:t xml:space="preserve">15 </w:t>
      </w:r>
      <w:proofErr w:type="spellStart"/>
      <w:r w:rsidRPr="00650C0A">
        <w:rPr>
          <w:rFonts w:ascii="Trebuchet MS" w:hAnsi="Trebuchet MS" w:cs="Times New Roman"/>
          <w:b/>
          <w:sz w:val="24"/>
          <w:szCs w:val="24"/>
          <w:lang w:val="fr-FR"/>
        </w:rPr>
        <w:t>tone</w:t>
      </w:r>
      <w:proofErr w:type="spellEnd"/>
      <w:r w:rsidRPr="00650C0A">
        <w:rPr>
          <w:rFonts w:ascii="Trebuchet MS" w:hAnsi="Trebuchet MS" w:cs="Times New Roman"/>
          <w:b/>
          <w:sz w:val="24"/>
          <w:szCs w:val="24"/>
          <w:lang w:val="fr-FR"/>
        </w:rPr>
        <w:t xml:space="preserve"> pentru </w:t>
      </w:r>
      <w:proofErr w:type="spellStart"/>
      <w:r w:rsidRPr="00650C0A">
        <w:rPr>
          <w:rFonts w:ascii="Trebuchet MS" w:hAnsi="Trebuchet MS" w:cs="Times New Roman"/>
          <w:b/>
          <w:sz w:val="24"/>
          <w:szCs w:val="24"/>
          <w:lang w:val="fr-FR"/>
        </w:rPr>
        <w:t>alte</w:t>
      </w:r>
      <w:proofErr w:type="spellEnd"/>
      <w:r w:rsidRPr="00650C0A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Pr="00650C0A">
        <w:rPr>
          <w:rFonts w:ascii="Trebuchet MS" w:hAnsi="Trebuchet MS" w:cs="Times New Roman"/>
          <w:b/>
          <w:sz w:val="24"/>
          <w:szCs w:val="24"/>
          <w:lang w:val="fr-FR"/>
        </w:rPr>
        <w:t>produse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6093AAC0" w14:textId="50AB73A1" w:rsidR="00B722A3" w:rsidRPr="00FA0DA7" w:rsidRDefault="00650C0A" w:rsidP="00795823">
      <w:pPr>
        <w:spacing w:before="120" w:after="0"/>
        <w:ind w:hanging="90"/>
        <w:jc w:val="both"/>
        <w:rPr>
          <w:rFonts w:ascii="Trebuchet MS" w:hAnsi="Trebuchet MS" w:cs="Times New Roman"/>
          <w:sz w:val="24"/>
          <w:szCs w:val="24"/>
          <w:lang w:val="fr-FR"/>
        </w:rPr>
      </w:pPr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conformitate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cu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Regulam</w:t>
      </w:r>
      <w:r>
        <w:rPr>
          <w:rFonts w:ascii="Trebuchet MS" w:hAnsi="Trebuchet MS" w:cs="Times New Roman"/>
          <w:sz w:val="24"/>
          <w:szCs w:val="24"/>
          <w:lang w:val="fr-FR"/>
        </w:rPr>
        <w:t>e</w:t>
      </w:r>
      <w:r w:rsidRPr="00FA0DA7">
        <w:rPr>
          <w:rFonts w:ascii="Trebuchet MS" w:hAnsi="Trebuchet MS" w:cs="Times New Roman"/>
          <w:sz w:val="24"/>
          <w:szCs w:val="24"/>
          <w:lang w:val="fr-FR"/>
        </w:rPr>
        <w:t>ntul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Delegat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(UE) nr. 1238/2016</w:t>
      </w:r>
      <w:r>
        <w:rPr>
          <w:rFonts w:ascii="Trebuchet MS" w:hAnsi="Trebuchet MS" w:cs="Times New Roman"/>
          <w:sz w:val="24"/>
          <w:szCs w:val="24"/>
          <w:lang w:val="fr-FR"/>
        </w:rPr>
        <w:t>, l</w:t>
      </w:r>
      <w:r w:rsidR="00FB6ABA" w:rsidRPr="00FA0DA7">
        <w:rPr>
          <w:rFonts w:ascii="Trebuchet MS" w:hAnsi="Trebuchet MS" w:cs="Times New Roman"/>
          <w:sz w:val="24"/>
          <w:szCs w:val="24"/>
          <w:lang w:val="fr-FR"/>
        </w:rPr>
        <w:t xml:space="preserve">a </w:t>
      </w:r>
      <w:proofErr w:type="spellStart"/>
      <w:r w:rsidR="00FB6ABA" w:rsidRPr="00FA0DA7">
        <w:rPr>
          <w:rFonts w:ascii="Trebuchet MS" w:hAnsi="Trebuchet MS" w:cs="Times New Roman"/>
          <w:sz w:val="24"/>
          <w:szCs w:val="24"/>
          <w:lang w:val="fr-FR"/>
        </w:rPr>
        <w:t>depunerea</w:t>
      </w:r>
      <w:proofErr w:type="spellEnd"/>
      <w:r w:rsidR="00FB6ABA"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B6ABA" w:rsidRPr="00FA0DA7">
        <w:rPr>
          <w:rFonts w:ascii="Trebuchet MS" w:hAnsi="Trebuchet MS" w:cs="Times New Roman"/>
          <w:sz w:val="24"/>
          <w:szCs w:val="24"/>
          <w:lang w:val="fr-FR"/>
        </w:rPr>
        <w:t>cererii</w:t>
      </w:r>
      <w:proofErr w:type="spellEnd"/>
      <w:r w:rsidR="00FB6ABA" w:rsidRPr="00FA0DA7">
        <w:rPr>
          <w:rFonts w:ascii="Trebuchet MS" w:hAnsi="Trebuchet MS" w:cs="Times New Roman"/>
          <w:sz w:val="24"/>
          <w:szCs w:val="24"/>
          <w:lang w:val="fr-FR"/>
        </w:rPr>
        <w:t xml:space="preserve"> de</w:t>
      </w:r>
      <w:r w:rsidR="00B3184A"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483701" w:rsidRPr="00FA0DA7">
        <w:rPr>
          <w:rFonts w:ascii="Trebuchet MS" w:hAnsi="Trebuchet MS" w:cs="Times New Roman"/>
          <w:sz w:val="24"/>
          <w:szCs w:val="24"/>
          <w:lang w:val="fr-FR"/>
        </w:rPr>
        <w:t>sprijin</w:t>
      </w:r>
      <w:proofErr w:type="spellEnd"/>
      <w:r w:rsidR="00FB6ABA" w:rsidRPr="00FA0DA7">
        <w:rPr>
          <w:rFonts w:ascii="Trebuchet MS" w:hAnsi="Trebuchet MS" w:cs="Times New Roman"/>
          <w:sz w:val="24"/>
          <w:szCs w:val="24"/>
          <w:lang w:val="fr-FR"/>
        </w:rPr>
        <w:t>,</w:t>
      </w:r>
      <w:r w:rsidR="00A17FC7"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0E5073" w:rsidRPr="00FA0DA7">
        <w:rPr>
          <w:rFonts w:ascii="Trebuchet MS" w:hAnsi="Trebuchet MS" w:cs="Times New Roman"/>
          <w:sz w:val="24"/>
          <w:szCs w:val="24"/>
          <w:lang w:val="fr-FR"/>
        </w:rPr>
        <w:t>solicitanț</w:t>
      </w:r>
      <w:r w:rsidR="00B84449" w:rsidRPr="00FA0DA7">
        <w:rPr>
          <w:rFonts w:ascii="Trebuchet MS" w:hAnsi="Trebuchet MS" w:cs="Times New Roman"/>
          <w:sz w:val="24"/>
          <w:szCs w:val="24"/>
          <w:lang w:val="fr-FR"/>
        </w:rPr>
        <w:t>ii</w:t>
      </w:r>
      <w:proofErr w:type="spellEnd"/>
      <w:r w:rsidR="00FB6ABA"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B6ABA" w:rsidRPr="00FA0DA7">
        <w:rPr>
          <w:rFonts w:ascii="Trebuchet MS" w:hAnsi="Trebuchet MS" w:cs="Times New Roman"/>
          <w:sz w:val="24"/>
          <w:szCs w:val="24"/>
          <w:lang w:val="fr-FR"/>
        </w:rPr>
        <w:t>trebuie</w:t>
      </w:r>
      <w:proofErr w:type="spellEnd"/>
      <w:r w:rsidR="00FB6ABA"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B6ABA" w:rsidRPr="00FA0DA7">
        <w:rPr>
          <w:rFonts w:ascii="Trebuchet MS" w:hAnsi="Trebuchet MS" w:cs="Times New Roman"/>
          <w:sz w:val="24"/>
          <w:szCs w:val="24"/>
          <w:lang w:val="fr-FR"/>
        </w:rPr>
        <w:t>să</w:t>
      </w:r>
      <w:proofErr w:type="spellEnd"/>
      <w:r w:rsidR="00FB6ABA"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B6ABA" w:rsidRPr="00FA0DA7">
        <w:rPr>
          <w:rFonts w:ascii="Trebuchet MS" w:hAnsi="Trebuchet MS" w:cs="Times New Roman"/>
          <w:sz w:val="24"/>
          <w:szCs w:val="24"/>
          <w:lang w:val="fr-FR"/>
        </w:rPr>
        <w:t>depună</w:t>
      </w:r>
      <w:proofErr w:type="spellEnd"/>
      <w:r w:rsidR="00FB6ABA" w:rsidRPr="00FA0DA7">
        <w:rPr>
          <w:rFonts w:ascii="Trebuchet MS" w:hAnsi="Trebuchet MS" w:cs="Times New Roman"/>
          <w:sz w:val="24"/>
          <w:szCs w:val="24"/>
          <w:lang w:val="fr-FR"/>
        </w:rPr>
        <w:t xml:space="preserve"> și </w:t>
      </w:r>
      <w:proofErr w:type="spellStart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>dovada</w:t>
      </w:r>
      <w:proofErr w:type="spellEnd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>constituirii</w:t>
      </w:r>
      <w:proofErr w:type="spellEnd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>unei</w:t>
      </w:r>
      <w:proofErr w:type="spellEnd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>garanții</w:t>
      </w:r>
      <w:proofErr w:type="spellEnd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>egală</w:t>
      </w:r>
      <w:proofErr w:type="spellEnd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 xml:space="preserve"> cu 20% </w:t>
      </w:r>
      <w:proofErr w:type="spellStart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>din</w:t>
      </w:r>
      <w:proofErr w:type="spellEnd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>cuantumul</w:t>
      </w:r>
      <w:proofErr w:type="spellEnd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>ajutorului</w:t>
      </w:r>
      <w:proofErr w:type="spellEnd"/>
      <w:r w:rsidR="00FB6ABA" w:rsidRPr="00650C0A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="007F59ED" w:rsidRPr="00650C0A">
        <w:rPr>
          <w:rFonts w:ascii="Trebuchet MS" w:hAnsi="Trebuchet MS" w:cs="Times New Roman"/>
          <w:b/>
          <w:sz w:val="24"/>
          <w:szCs w:val="24"/>
          <w:lang w:val="fr-FR"/>
        </w:rPr>
        <w:t>solicitat</w:t>
      </w:r>
      <w:proofErr w:type="spellEnd"/>
      <w:r w:rsidR="00A17FC7" w:rsidRPr="00FA0DA7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77297990" w14:textId="6AECC093" w:rsidR="00B3184A" w:rsidRPr="00FA0DA7" w:rsidRDefault="00B3184A" w:rsidP="00795823">
      <w:pPr>
        <w:spacing w:before="120" w:after="0"/>
        <w:jc w:val="both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Valoarea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garanţiei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se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stabileşte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euro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şi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va fi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convertită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monedă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naţională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la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ultimul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curs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schimb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al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Băncii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Centrale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Europene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>înainte</w:t>
      </w:r>
      <w:proofErr w:type="spellEnd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 xml:space="preserve"> de prima </w:t>
      </w:r>
      <w:proofErr w:type="spellStart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>zi</w:t>
      </w:r>
      <w:proofErr w:type="spellEnd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 xml:space="preserve"> a </w:t>
      </w:r>
      <w:proofErr w:type="spellStart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>lunii</w:t>
      </w:r>
      <w:proofErr w:type="spellEnd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>cursul</w:t>
      </w:r>
      <w:proofErr w:type="spellEnd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>căreia</w:t>
      </w:r>
      <w:proofErr w:type="spellEnd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 xml:space="preserve"> se </w:t>
      </w:r>
      <w:proofErr w:type="spellStart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>produce</w:t>
      </w:r>
      <w:proofErr w:type="spellEnd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>faptul</w:t>
      </w:r>
      <w:proofErr w:type="spellEnd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>generator</w:t>
      </w:r>
      <w:proofErr w:type="spellEnd"/>
      <w:r w:rsidR="00822240" w:rsidRPr="00FA0DA7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1AC4A473" w14:textId="779A24DD" w:rsidR="00822240" w:rsidRPr="00FA0DA7" w:rsidRDefault="00822240" w:rsidP="00795823">
      <w:pPr>
        <w:spacing w:before="120" w:after="0"/>
        <w:jc w:val="both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Faptul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generator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al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cursului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schimb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este data la care se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depune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garanția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63EF8E4D" w14:textId="0DB86F7F" w:rsidR="00F56FBD" w:rsidRPr="00FA0DA7" w:rsidRDefault="00822240" w:rsidP="00795823">
      <w:pPr>
        <w:spacing w:before="120" w:after="0"/>
        <w:jc w:val="both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r w:rsidRPr="00795823">
        <w:rPr>
          <w:rFonts w:ascii="Trebuchet MS" w:hAnsi="Trebuchet MS" w:cs="Times New Roman"/>
          <w:b/>
          <w:bCs/>
          <w:sz w:val="24"/>
          <w:szCs w:val="24"/>
          <w:lang w:val="fr-FR"/>
        </w:rPr>
        <w:t>Cursul</w:t>
      </w:r>
      <w:proofErr w:type="spellEnd"/>
      <w:r w:rsidRPr="00795823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795823">
        <w:rPr>
          <w:rFonts w:ascii="Trebuchet MS" w:hAnsi="Trebuchet MS" w:cs="Times New Roman"/>
          <w:b/>
          <w:bCs/>
          <w:sz w:val="24"/>
          <w:szCs w:val="24"/>
          <w:lang w:val="fr-FR"/>
        </w:rPr>
        <w:t>schimb</w:t>
      </w:r>
      <w:proofErr w:type="spellEnd"/>
      <w:r w:rsidRPr="00795823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795823">
        <w:rPr>
          <w:rFonts w:ascii="Trebuchet MS" w:hAnsi="Trebuchet MS" w:cs="Times New Roman"/>
          <w:b/>
          <w:bCs/>
          <w:sz w:val="24"/>
          <w:szCs w:val="24"/>
          <w:lang w:val="fr-FR"/>
        </w:rPr>
        <w:t>aplicabil</w:t>
      </w:r>
      <w:proofErr w:type="spellEnd"/>
      <w:r w:rsidRPr="00795823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r w:rsidRPr="00795823">
        <w:rPr>
          <w:rFonts w:ascii="Trebuchet MS" w:hAnsi="Trebuchet MS" w:cs="Times New Roman"/>
          <w:sz w:val="24"/>
          <w:szCs w:val="24"/>
          <w:lang w:val="fr-FR"/>
        </w:rPr>
        <w:t xml:space="preserve">pentru </w:t>
      </w:r>
      <w:proofErr w:type="spellStart"/>
      <w:r w:rsidRPr="00795823">
        <w:rPr>
          <w:rFonts w:ascii="Trebuchet MS" w:hAnsi="Trebuchet MS" w:cs="Times New Roman"/>
          <w:sz w:val="24"/>
          <w:szCs w:val="24"/>
          <w:lang w:val="fr-FR"/>
        </w:rPr>
        <w:t>cererile</w:t>
      </w:r>
      <w:proofErr w:type="spellEnd"/>
      <w:r w:rsidRPr="00795823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795823">
        <w:rPr>
          <w:rFonts w:ascii="Trebuchet MS" w:hAnsi="Trebuchet MS" w:cs="Times New Roman"/>
          <w:sz w:val="24"/>
          <w:szCs w:val="24"/>
          <w:lang w:val="fr-FR"/>
        </w:rPr>
        <w:t>sprijin</w:t>
      </w:r>
      <w:proofErr w:type="spellEnd"/>
      <w:r w:rsidRPr="00795823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795823">
        <w:rPr>
          <w:rFonts w:ascii="Trebuchet MS" w:hAnsi="Trebuchet MS" w:cs="Times New Roman"/>
          <w:sz w:val="24"/>
          <w:szCs w:val="24"/>
          <w:lang w:val="fr-FR"/>
        </w:rPr>
        <w:t>depuse</w:t>
      </w:r>
      <w:proofErr w:type="spellEnd"/>
      <w:r w:rsidRPr="00795823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795823">
        <w:rPr>
          <w:rFonts w:ascii="Trebuchet MS" w:hAnsi="Trebuchet MS" w:cs="Times New Roman"/>
          <w:sz w:val="24"/>
          <w:szCs w:val="24"/>
          <w:lang w:val="fr-FR"/>
        </w:rPr>
        <w:t>până</w:t>
      </w:r>
      <w:proofErr w:type="spellEnd"/>
      <w:r w:rsidRPr="00795823">
        <w:rPr>
          <w:rFonts w:ascii="Trebuchet MS" w:hAnsi="Trebuchet MS" w:cs="Times New Roman"/>
          <w:sz w:val="24"/>
          <w:szCs w:val="24"/>
          <w:lang w:val="fr-FR"/>
        </w:rPr>
        <w:t xml:space="preserve"> la data de</w:t>
      </w:r>
      <w:r w:rsidRPr="00FA0DA7">
        <w:rPr>
          <w:rFonts w:ascii="Trebuchet MS" w:hAnsi="Trebuchet MS" w:cs="Times New Roman"/>
          <w:b/>
          <w:sz w:val="24"/>
          <w:szCs w:val="24"/>
          <w:lang w:val="fr-FR"/>
        </w:rPr>
        <w:t xml:space="preserve"> 31 </w:t>
      </w:r>
      <w:proofErr w:type="spellStart"/>
      <w:r w:rsidRPr="00FA0DA7">
        <w:rPr>
          <w:rFonts w:ascii="Trebuchet MS" w:hAnsi="Trebuchet MS" w:cs="Times New Roman"/>
          <w:b/>
          <w:sz w:val="24"/>
          <w:szCs w:val="24"/>
          <w:lang w:val="fr-FR"/>
        </w:rPr>
        <w:t>martie</w:t>
      </w:r>
      <w:proofErr w:type="spellEnd"/>
      <w:r w:rsidRPr="00FA0DA7">
        <w:rPr>
          <w:rFonts w:ascii="Trebuchet MS" w:hAnsi="Trebuchet MS" w:cs="Times New Roman"/>
          <w:b/>
          <w:sz w:val="24"/>
          <w:szCs w:val="24"/>
          <w:lang w:val="fr-FR"/>
        </w:rPr>
        <w:t xml:space="preserve"> 2022</w:t>
      </w:r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r w:rsidR="00F56FBD" w:rsidRPr="00FA0DA7">
        <w:rPr>
          <w:rFonts w:ascii="Trebuchet MS" w:hAnsi="Trebuchet MS" w:cs="Times New Roman"/>
          <w:sz w:val="24"/>
          <w:szCs w:val="24"/>
          <w:lang w:val="fr-FR"/>
        </w:rPr>
        <w:t>este</w:t>
      </w:r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cursul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comunicat</w:t>
      </w:r>
      <w:proofErr w:type="spellEnd"/>
      <w:r w:rsidR="00120689"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de BCE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Jurnalul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Oficial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(UE</w:t>
      </w:r>
      <w:r w:rsidR="00E64A50" w:rsidRPr="00FA0DA7">
        <w:rPr>
          <w:rFonts w:ascii="Trebuchet MS" w:hAnsi="Trebuchet MS" w:cs="Times New Roman"/>
          <w:sz w:val="24"/>
          <w:szCs w:val="24"/>
          <w:lang w:val="fr-FR"/>
        </w:rPr>
        <w:t>)</w:t>
      </w:r>
      <w:r w:rsidR="00FF6A19" w:rsidRPr="00FA0DA7">
        <w:rPr>
          <w:rFonts w:ascii="Trebuchet MS" w:hAnsi="Trebuchet MS" w:cs="Times New Roman"/>
          <w:sz w:val="24"/>
          <w:szCs w:val="24"/>
          <w:lang w:val="fr-FR"/>
        </w:rPr>
        <w:t xml:space="preserve"> la</w:t>
      </w:r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data de 28.02.2022, </w:t>
      </w:r>
      <w:proofErr w:type="spellStart"/>
      <w:r w:rsidR="00120689" w:rsidRPr="00FA0DA7">
        <w:rPr>
          <w:rFonts w:ascii="Trebuchet MS" w:hAnsi="Trebuchet MS" w:cs="Times New Roman"/>
          <w:sz w:val="24"/>
          <w:szCs w:val="24"/>
          <w:lang w:val="fr-FR"/>
        </w:rPr>
        <w:t>respectiv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Pr="00FA0DA7">
        <w:rPr>
          <w:rFonts w:ascii="Trebuchet MS" w:hAnsi="Trebuchet MS" w:cs="Times New Roman"/>
          <w:b/>
          <w:sz w:val="24"/>
          <w:szCs w:val="24"/>
          <w:lang w:val="fr-FR"/>
        </w:rPr>
        <w:t>4,9484 lei/euro</w:t>
      </w:r>
      <w:r w:rsidRPr="00FA0DA7">
        <w:rPr>
          <w:rFonts w:ascii="Trebuchet MS" w:hAnsi="Trebuchet MS" w:cs="Times New Roman"/>
          <w:sz w:val="24"/>
          <w:szCs w:val="24"/>
          <w:lang w:val="fr-FR"/>
        </w:rPr>
        <w:t>.</w:t>
      </w:r>
      <w:r w:rsidR="00F56FBD"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</w:p>
    <w:p w14:paraId="05161D62" w14:textId="67229E47" w:rsidR="00F56FBD" w:rsidRPr="00FA0DA7" w:rsidRDefault="00F56FBD" w:rsidP="00795823">
      <w:pPr>
        <w:spacing w:before="120" w:after="0"/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Pentru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cererile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sprijin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depuse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până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la data de </w:t>
      </w:r>
      <w:r w:rsidRPr="00FA0DA7">
        <w:rPr>
          <w:rFonts w:ascii="Trebuchet MS" w:hAnsi="Trebuchet MS" w:cs="Times New Roman"/>
          <w:b/>
          <w:sz w:val="24"/>
          <w:szCs w:val="24"/>
          <w:lang w:val="fr-FR"/>
        </w:rPr>
        <w:t>29.04.2022</w:t>
      </w:r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cursul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schimb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aplicabil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va fi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cel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din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data de </w:t>
      </w:r>
      <w:r w:rsidR="00120689" w:rsidRPr="00FA0DA7">
        <w:rPr>
          <w:rFonts w:ascii="Trebuchet MS" w:hAnsi="Trebuchet MS" w:cs="Times New Roman"/>
          <w:b/>
          <w:sz w:val="24"/>
          <w:szCs w:val="24"/>
          <w:lang w:val="fr-FR"/>
        </w:rPr>
        <w:t>31.03.2022.</w:t>
      </w:r>
    </w:p>
    <w:p w14:paraId="11F2C313" w14:textId="70C7AB77" w:rsidR="00FF6A19" w:rsidRPr="00347961" w:rsidRDefault="00FF6A19" w:rsidP="00795823">
      <w:pPr>
        <w:spacing w:before="120" w:after="0"/>
        <w:jc w:val="both"/>
        <w:rPr>
          <w:rFonts w:ascii="Trebuchet MS" w:hAnsi="Trebuchet MS" w:cs="Times New Roman"/>
          <w:bCs/>
          <w:sz w:val="24"/>
          <w:szCs w:val="24"/>
          <w:lang w:val="fr-FR"/>
        </w:rPr>
      </w:pP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Solicitanţii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sprij</w:t>
      </w:r>
      <w:r w:rsidR="003404C2" w:rsidRPr="00FA0DA7">
        <w:rPr>
          <w:rFonts w:ascii="Trebuchet MS" w:hAnsi="Trebuchet MS" w:cs="Times New Roman"/>
          <w:sz w:val="24"/>
          <w:szCs w:val="24"/>
          <w:lang w:val="fr-FR"/>
        </w:rPr>
        <w:t>in</w:t>
      </w:r>
      <w:r w:rsidRPr="00FA0DA7">
        <w:rPr>
          <w:rFonts w:ascii="Trebuchet MS" w:hAnsi="Trebuchet MS" w:cs="Times New Roman"/>
          <w:sz w:val="24"/>
          <w:szCs w:val="24"/>
          <w:lang w:val="fr-FR"/>
        </w:rPr>
        <w:t>ului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pot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obţine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informaţii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suplimentare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utilizând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FA0DA7">
        <w:rPr>
          <w:rFonts w:ascii="Trebuchet MS" w:hAnsi="Trebuchet MS" w:cs="Times New Roman"/>
          <w:sz w:val="24"/>
          <w:szCs w:val="24"/>
          <w:lang w:val="fr-FR"/>
        </w:rPr>
        <w:t>adresa</w:t>
      </w:r>
      <w:proofErr w:type="spell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gramStart"/>
      <w:r w:rsidRPr="00FA0DA7">
        <w:rPr>
          <w:rFonts w:ascii="Trebuchet MS" w:hAnsi="Trebuchet MS" w:cs="Times New Roman"/>
          <w:sz w:val="24"/>
          <w:szCs w:val="24"/>
          <w:lang w:val="fr-FR"/>
        </w:rPr>
        <w:t>e</w:t>
      </w:r>
      <w:r w:rsidR="00E1690E">
        <w:rPr>
          <w:rFonts w:ascii="Trebuchet MS" w:hAnsi="Trebuchet MS" w:cs="Times New Roman"/>
          <w:sz w:val="24"/>
          <w:szCs w:val="24"/>
          <w:lang w:val="fr-FR"/>
        </w:rPr>
        <w:t>-</w:t>
      </w:r>
      <w:r w:rsidRPr="00FA0DA7">
        <w:rPr>
          <w:rFonts w:ascii="Trebuchet MS" w:hAnsi="Trebuchet MS" w:cs="Times New Roman"/>
          <w:sz w:val="24"/>
          <w:szCs w:val="24"/>
          <w:lang w:val="fr-FR"/>
        </w:rPr>
        <w:t>mail:</w:t>
      </w:r>
      <w:proofErr w:type="gramEnd"/>
      <w:r w:rsidRPr="00FA0DA7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843CAD">
        <w:fldChar w:fldCharType="begin"/>
      </w:r>
      <w:r w:rsidR="00843CAD" w:rsidRPr="00347961">
        <w:rPr>
          <w:lang w:val="fr-FR"/>
        </w:rPr>
        <w:instrText xml:space="preserve"> HYPERLINK "mailto:zootehnie.apia@apia.org.ro" </w:instrText>
      </w:r>
      <w:r w:rsidR="00843CAD">
        <w:fldChar w:fldCharType="separate"/>
      </w:r>
      <w:r w:rsidR="00E1690E" w:rsidRPr="00E1690E">
        <w:rPr>
          <w:rStyle w:val="Hyperlink"/>
          <w:rFonts w:ascii="Trebuchet MS" w:hAnsi="Trebuchet MS" w:cs="Times New Roman"/>
          <w:b/>
          <w:iCs/>
          <w:color w:val="000000" w:themeColor="text1"/>
          <w:sz w:val="24"/>
          <w:szCs w:val="24"/>
          <w:u w:val="none"/>
          <w:lang w:val="fr-FR"/>
        </w:rPr>
        <w:t>zootehnie.apia@apia.org.ro</w:t>
      </w:r>
      <w:r w:rsidR="00843CAD">
        <w:rPr>
          <w:rStyle w:val="Hyperlink"/>
          <w:rFonts w:ascii="Trebuchet MS" w:hAnsi="Trebuchet MS" w:cs="Times New Roman"/>
          <w:b/>
          <w:iCs/>
          <w:color w:val="000000" w:themeColor="text1"/>
          <w:sz w:val="24"/>
          <w:szCs w:val="24"/>
          <w:u w:val="none"/>
          <w:lang w:val="fr-FR"/>
        </w:rPr>
        <w:fldChar w:fldCharType="end"/>
      </w:r>
      <w:r w:rsidR="00E1690E">
        <w:rPr>
          <w:rFonts w:ascii="Trebuchet MS" w:hAnsi="Trebuchet MS" w:cs="Times New Roman"/>
          <w:b/>
          <w:i/>
          <w:sz w:val="24"/>
          <w:szCs w:val="24"/>
          <w:lang w:val="fr-FR"/>
        </w:rPr>
        <w:t xml:space="preserve"> </w:t>
      </w:r>
      <w:r w:rsidRPr="00347961">
        <w:rPr>
          <w:rFonts w:ascii="Trebuchet MS" w:hAnsi="Trebuchet MS" w:cs="Times New Roman"/>
          <w:bCs/>
          <w:sz w:val="24"/>
          <w:szCs w:val="24"/>
          <w:lang w:val="fr-FR"/>
        </w:rPr>
        <w:t>.</w:t>
      </w:r>
    </w:p>
    <w:p w14:paraId="5B17A972" w14:textId="77777777" w:rsidR="00650C0A" w:rsidRPr="006056C8" w:rsidRDefault="00650C0A" w:rsidP="00795823">
      <w:pPr>
        <w:spacing w:before="600" w:line="360" w:lineRule="auto"/>
        <w:ind w:left="720"/>
        <w:jc w:val="center"/>
        <w:rPr>
          <w:rFonts w:ascii="Trebuchet MS" w:eastAsia="Trebuchet MS" w:hAnsi="Trebuchet MS" w:cs="Trebuchet MS"/>
          <w:b/>
          <w:lang w:val="fr-FR"/>
        </w:rPr>
      </w:pPr>
      <w:r w:rsidRPr="006056C8">
        <w:rPr>
          <w:rFonts w:ascii="Trebuchet MS" w:eastAsia="Trebuchet MS" w:hAnsi="Trebuchet MS" w:cs="Trebuchet MS"/>
          <w:b/>
          <w:lang w:val="fr-FR"/>
        </w:rPr>
        <w:t>SERVICIUL RELAŢII CU PUBLICUL ŞI COMUNICARE</w:t>
      </w:r>
    </w:p>
    <w:p w14:paraId="35CC67E3" w14:textId="77777777" w:rsidR="00650C0A" w:rsidRPr="006056C8" w:rsidRDefault="00650C0A" w:rsidP="00650C0A">
      <w:pPr>
        <w:ind w:left="720"/>
        <w:jc w:val="both"/>
        <w:rPr>
          <w:rStyle w:val="rvts6"/>
          <w:rFonts w:ascii="Trebuchet MS" w:hAnsi="Trebuchet MS"/>
          <w:b w:val="0"/>
          <w:lang w:val="fr-FR"/>
        </w:rPr>
      </w:pPr>
    </w:p>
    <w:p w14:paraId="124D5B0A" w14:textId="646D6AF8" w:rsidR="00DE42CB" w:rsidRDefault="00DE42CB" w:rsidP="00650C0A">
      <w:pPr>
        <w:pStyle w:val="Annexetitre"/>
        <w:spacing w:after="0"/>
        <w:jc w:val="both"/>
        <w:rPr>
          <w:rFonts w:ascii="Trebuchet MS" w:hAnsi="Trebuchet MS"/>
          <w:szCs w:val="24"/>
          <w:lang w:val="fr-FR"/>
        </w:rPr>
      </w:pPr>
    </w:p>
    <w:p w14:paraId="54AD9032" w14:textId="2181C1C8" w:rsidR="00650C0A" w:rsidRDefault="00650C0A" w:rsidP="00650C0A">
      <w:pPr>
        <w:rPr>
          <w:lang w:val="fr-FR"/>
        </w:rPr>
      </w:pPr>
    </w:p>
    <w:p w14:paraId="09F3D38D" w14:textId="6A077D0B" w:rsidR="00650C0A" w:rsidRDefault="00650C0A" w:rsidP="00650C0A">
      <w:pPr>
        <w:rPr>
          <w:lang w:val="fr-FR"/>
        </w:rPr>
      </w:pPr>
    </w:p>
    <w:p w14:paraId="3C55115F" w14:textId="26884573" w:rsidR="00650C0A" w:rsidRDefault="00650C0A" w:rsidP="00650C0A">
      <w:pPr>
        <w:rPr>
          <w:lang w:val="fr-FR"/>
        </w:rPr>
      </w:pPr>
    </w:p>
    <w:p w14:paraId="54DD21BF" w14:textId="4264757A" w:rsidR="00650C0A" w:rsidRDefault="00650C0A" w:rsidP="00650C0A">
      <w:pPr>
        <w:rPr>
          <w:lang w:val="fr-FR"/>
        </w:rPr>
      </w:pPr>
    </w:p>
    <w:p w14:paraId="22FBA20A" w14:textId="2A840F82" w:rsidR="00650C0A" w:rsidRDefault="00650C0A" w:rsidP="00650C0A">
      <w:pPr>
        <w:rPr>
          <w:lang w:val="fr-FR"/>
        </w:rPr>
      </w:pPr>
    </w:p>
    <w:p w14:paraId="2753B8B5" w14:textId="51E1C05C" w:rsidR="00650C0A" w:rsidRDefault="00650C0A" w:rsidP="00650C0A">
      <w:pPr>
        <w:rPr>
          <w:lang w:val="fr-FR"/>
        </w:rPr>
      </w:pPr>
    </w:p>
    <w:p w14:paraId="5C9D63A2" w14:textId="1D04325E" w:rsidR="00650C0A" w:rsidRDefault="00650C0A" w:rsidP="00650C0A">
      <w:pPr>
        <w:rPr>
          <w:lang w:val="fr-FR"/>
        </w:rPr>
      </w:pPr>
    </w:p>
    <w:p w14:paraId="450D04EF" w14:textId="1F8314ED" w:rsidR="00650C0A" w:rsidRDefault="00650C0A" w:rsidP="00650C0A">
      <w:pPr>
        <w:rPr>
          <w:lang w:val="fr-FR"/>
        </w:rPr>
      </w:pPr>
    </w:p>
    <w:p w14:paraId="02C6823F" w14:textId="147F5C91" w:rsidR="00650C0A" w:rsidRDefault="00650C0A" w:rsidP="00650C0A">
      <w:pPr>
        <w:rPr>
          <w:lang w:val="fr-FR"/>
        </w:rPr>
      </w:pPr>
    </w:p>
    <w:p w14:paraId="750EEA8F" w14:textId="58497685" w:rsidR="00650C0A" w:rsidRDefault="00650C0A" w:rsidP="00650C0A">
      <w:pPr>
        <w:rPr>
          <w:lang w:val="fr-FR"/>
        </w:rPr>
      </w:pPr>
    </w:p>
    <w:p w14:paraId="1554AEDA" w14:textId="6CC48F33" w:rsidR="00650C0A" w:rsidRDefault="00650C0A" w:rsidP="00650C0A">
      <w:pPr>
        <w:rPr>
          <w:lang w:val="fr-FR"/>
        </w:rPr>
      </w:pPr>
    </w:p>
    <w:p w14:paraId="4BB68599" w14:textId="343011FA" w:rsidR="00650C0A" w:rsidRDefault="00650C0A" w:rsidP="00650C0A">
      <w:pPr>
        <w:rPr>
          <w:lang w:val="fr-FR"/>
        </w:rPr>
      </w:pPr>
    </w:p>
    <w:p w14:paraId="332E8408" w14:textId="1A8BE314" w:rsidR="00650C0A" w:rsidRDefault="00650C0A" w:rsidP="00650C0A">
      <w:pPr>
        <w:rPr>
          <w:lang w:val="fr-FR"/>
        </w:rPr>
      </w:pPr>
    </w:p>
    <w:p w14:paraId="03932447" w14:textId="61F5474D" w:rsidR="00650C0A" w:rsidRDefault="00650C0A" w:rsidP="00650C0A">
      <w:pPr>
        <w:rPr>
          <w:lang w:val="fr-FR"/>
        </w:rPr>
      </w:pPr>
    </w:p>
    <w:p w14:paraId="19BD33D6" w14:textId="77777777" w:rsidR="009D16DD" w:rsidRDefault="009D16DD" w:rsidP="00650C0A">
      <w:pPr>
        <w:rPr>
          <w:lang w:val="fr-FR"/>
        </w:rPr>
      </w:pPr>
    </w:p>
    <w:p w14:paraId="32DF6709" w14:textId="3F809D82" w:rsidR="00650C0A" w:rsidRDefault="00650C0A" w:rsidP="00650C0A">
      <w:pPr>
        <w:rPr>
          <w:lang w:val="fr-FR"/>
        </w:rPr>
      </w:pPr>
    </w:p>
    <w:p w14:paraId="756DE2F0" w14:textId="11F9AEF9" w:rsidR="006972BB" w:rsidRPr="00FA0DA7" w:rsidRDefault="006972BB" w:rsidP="00795823">
      <w:pPr>
        <w:spacing w:before="120" w:after="120" w:line="240" w:lineRule="auto"/>
        <w:jc w:val="right"/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</w:pPr>
      <w:r w:rsidRPr="00FA0DA7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>ANEXĂ</w:t>
      </w:r>
    </w:p>
    <w:p w14:paraId="62D242EB" w14:textId="77777777" w:rsidR="004A66D8" w:rsidRPr="006972BB" w:rsidRDefault="004A66D8" w:rsidP="006972B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32"/>
        <w:gridCol w:w="1219"/>
        <w:gridCol w:w="1366"/>
        <w:gridCol w:w="1493"/>
        <w:gridCol w:w="1383"/>
      </w:tblGrid>
      <w:tr w:rsidR="006972BB" w:rsidRPr="0073389A" w14:paraId="7FFE48CF" w14:textId="77777777" w:rsidTr="0097764C">
        <w:trPr>
          <w:jc w:val="center"/>
        </w:trPr>
        <w:tc>
          <w:tcPr>
            <w:tcW w:w="1795" w:type="dxa"/>
            <w:vMerge w:val="restart"/>
            <w:shd w:val="clear" w:color="auto" w:fill="auto"/>
          </w:tcPr>
          <w:p w14:paraId="13A805A1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Categoriile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produse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32" w:type="dxa"/>
            <w:vMerge w:val="restart"/>
            <w:shd w:val="clear" w:color="auto" w:fill="auto"/>
          </w:tcPr>
          <w:p w14:paraId="2FECAF75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Produsele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pentru care se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acordă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ajutor</w:t>
            </w:r>
            <w:proofErr w:type="spellEnd"/>
          </w:p>
        </w:tc>
        <w:tc>
          <w:tcPr>
            <w:tcW w:w="5461" w:type="dxa"/>
            <w:gridSpan w:val="4"/>
            <w:shd w:val="clear" w:color="auto" w:fill="auto"/>
          </w:tcPr>
          <w:p w14:paraId="2613D74C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Valoarea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ajutorului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pentru o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perioadă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de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stocare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de </w:t>
            </w:r>
          </w:p>
          <w:p w14:paraId="62375680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(EUR/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tonă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6972BB" w:rsidRPr="0073389A" w14:paraId="564B6335" w14:textId="77777777" w:rsidTr="0097764C">
        <w:trPr>
          <w:jc w:val="center"/>
        </w:trPr>
        <w:tc>
          <w:tcPr>
            <w:tcW w:w="1795" w:type="dxa"/>
            <w:vMerge/>
            <w:shd w:val="clear" w:color="auto" w:fill="auto"/>
          </w:tcPr>
          <w:p w14:paraId="593C2502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7364A8A5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shd w:val="clear" w:color="auto" w:fill="auto"/>
          </w:tcPr>
          <w:p w14:paraId="77A6C9DC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60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zile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14:paraId="549AE9F1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90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zile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14:paraId="560DA77A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120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zile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14:paraId="64DEE6DC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150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zile</w:t>
            </w:r>
            <w:proofErr w:type="spellEnd"/>
          </w:p>
        </w:tc>
      </w:tr>
      <w:tr w:rsidR="006972BB" w:rsidRPr="0073389A" w14:paraId="49FD47DD" w14:textId="77777777" w:rsidTr="0097764C">
        <w:trPr>
          <w:jc w:val="center"/>
        </w:trPr>
        <w:tc>
          <w:tcPr>
            <w:tcW w:w="1795" w:type="dxa"/>
            <w:shd w:val="clear" w:color="auto" w:fill="auto"/>
          </w:tcPr>
          <w:p w14:paraId="2529C791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14:paraId="4ED9BAF3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11E5DBBD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14:paraId="3A2BA4DF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93" w:type="dxa"/>
            <w:shd w:val="clear" w:color="auto" w:fill="auto"/>
          </w:tcPr>
          <w:p w14:paraId="3760D63B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14:paraId="19075965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6972BB" w:rsidRPr="0073389A" w14:paraId="781463B7" w14:textId="77777777" w:rsidTr="004A66D8">
        <w:trPr>
          <w:trHeight w:val="2987"/>
          <w:jc w:val="center"/>
        </w:trPr>
        <w:tc>
          <w:tcPr>
            <w:tcW w:w="1795" w:type="dxa"/>
            <w:shd w:val="clear" w:color="auto" w:fill="auto"/>
          </w:tcPr>
          <w:p w14:paraId="14BAD0C4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Categoria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 xml:space="preserve"> 1</w:t>
            </w:r>
          </w:p>
          <w:p w14:paraId="5DE79CC2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ex 0203 11 10</w:t>
            </w:r>
          </w:p>
        </w:tc>
        <w:tc>
          <w:tcPr>
            <w:tcW w:w="2032" w:type="dxa"/>
            <w:shd w:val="clear" w:color="auto" w:fill="auto"/>
          </w:tcPr>
          <w:p w14:paraId="1975A91A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Semicarcase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fără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picioarele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anterioare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coadă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rinichi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fleică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şira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spinării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73389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"/>
            </w: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14:paraId="5BA898FB" w14:textId="7D34905A" w:rsidR="006972BB" w:rsidRPr="00BD280E" w:rsidRDefault="006972BB" w:rsidP="004A66D8">
            <w:pPr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Carcase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întregi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ale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animalelor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de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până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la 20 kg</w:t>
            </w:r>
          </w:p>
        </w:tc>
        <w:tc>
          <w:tcPr>
            <w:tcW w:w="1219" w:type="dxa"/>
            <w:shd w:val="clear" w:color="auto" w:fill="auto"/>
          </w:tcPr>
          <w:p w14:paraId="6E01AA99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270</w:t>
            </w:r>
          </w:p>
        </w:tc>
        <w:tc>
          <w:tcPr>
            <w:tcW w:w="1366" w:type="dxa"/>
            <w:shd w:val="clear" w:color="auto" w:fill="auto"/>
          </w:tcPr>
          <w:p w14:paraId="50FAB27B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93" w:type="dxa"/>
            <w:shd w:val="clear" w:color="auto" w:fill="auto"/>
          </w:tcPr>
          <w:p w14:paraId="3C9DFF1C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383" w:type="dxa"/>
            <w:shd w:val="clear" w:color="auto" w:fill="auto"/>
          </w:tcPr>
          <w:p w14:paraId="1450BAA1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972BB" w:rsidRPr="0073389A" w14:paraId="635CA90D" w14:textId="77777777" w:rsidTr="0097764C">
        <w:trPr>
          <w:trHeight w:val="3420"/>
          <w:jc w:val="center"/>
        </w:trPr>
        <w:tc>
          <w:tcPr>
            <w:tcW w:w="1795" w:type="dxa"/>
            <w:shd w:val="clear" w:color="auto" w:fill="auto"/>
          </w:tcPr>
          <w:p w14:paraId="41424A48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val="fr-BE"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fr-BE" w:eastAsia="en-GB"/>
              </w:rPr>
              <w:t>Categoria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fr-BE" w:eastAsia="en-GB"/>
              </w:rPr>
              <w:t xml:space="preserve"> 2</w:t>
            </w:r>
          </w:p>
          <w:p w14:paraId="27288E17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val="fr-BE"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val="fr-BE" w:eastAsia="en-GB"/>
              </w:rPr>
              <w:t>ex 0203 12 11</w:t>
            </w:r>
          </w:p>
          <w:p w14:paraId="59DFCB57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val="fr-BE"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val="fr-BE" w:eastAsia="en-GB"/>
              </w:rPr>
              <w:t>ex 0203 12 19</w:t>
            </w:r>
          </w:p>
          <w:p w14:paraId="7988B147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val="fr-BE"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val="fr-BE" w:eastAsia="en-GB"/>
              </w:rPr>
              <w:t>ex 0203 19 11</w:t>
            </w:r>
          </w:p>
          <w:p w14:paraId="0C05E77C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val="fr-BE"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val="fr-BE" w:eastAsia="en-GB"/>
              </w:rPr>
              <w:t>ex 0203 19 13</w:t>
            </w:r>
          </w:p>
        </w:tc>
        <w:tc>
          <w:tcPr>
            <w:tcW w:w="2032" w:type="dxa"/>
            <w:shd w:val="clear" w:color="auto" w:fill="auto"/>
          </w:tcPr>
          <w:p w14:paraId="598E28BB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Jamboane</w:t>
            </w:r>
            <w:proofErr w:type="spellEnd"/>
          </w:p>
          <w:p w14:paraId="3DBD7FFA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Spete</w:t>
            </w:r>
            <w:proofErr w:type="spellEnd"/>
          </w:p>
          <w:p w14:paraId="29E35ED5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Părţi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anterioare</w:t>
            </w:r>
            <w:proofErr w:type="spellEnd"/>
          </w:p>
          <w:p w14:paraId="7D6E23F5" w14:textId="6492C4F4" w:rsidR="006972BB" w:rsidRPr="00BD280E" w:rsidRDefault="006972BB" w:rsidP="004A66D8">
            <w:pPr>
              <w:rPr>
                <w:rFonts w:ascii="Times New Roman" w:hAnsi="Times New Roman" w:cs="Times New Roman"/>
                <w:sz w:val="24"/>
                <w:szCs w:val="24"/>
                <w:lang w:val="fr-BE"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Spinări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, cu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sau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fără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ceafă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sau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numai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ceafă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separată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spinări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cu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sau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fără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cotlet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(</w:t>
            </w:r>
            <w:r w:rsidRPr="007338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eastAsia="en-GB"/>
              </w:rPr>
              <w:t>2</w:t>
            </w:r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) (</w:t>
            </w:r>
            <w:r w:rsidRPr="007338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eastAsia="en-GB"/>
              </w:rPr>
              <w:t>3</w:t>
            </w:r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1219" w:type="dxa"/>
            <w:shd w:val="clear" w:color="auto" w:fill="auto"/>
          </w:tcPr>
          <w:p w14:paraId="05666D89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326</w:t>
            </w:r>
          </w:p>
        </w:tc>
        <w:tc>
          <w:tcPr>
            <w:tcW w:w="1366" w:type="dxa"/>
            <w:shd w:val="clear" w:color="auto" w:fill="auto"/>
          </w:tcPr>
          <w:p w14:paraId="4584DA3D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93" w:type="dxa"/>
            <w:shd w:val="clear" w:color="auto" w:fill="auto"/>
          </w:tcPr>
          <w:p w14:paraId="14B53C37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83" w:type="dxa"/>
            <w:shd w:val="clear" w:color="auto" w:fill="auto"/>
          </w:tcPr>
          <w:p w14:paraId="07D3CC98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6972BB" w:rsidRPr="0073389A" w14:paraId="362A8F68" w14:textId="77777777" w:rsidTr="00804938">
        <w:trPr>
          <w:trHeight w:val="170"/>
          <w:jc w:val="center"/>
        </w:trPr>
        <w:tc>
          <w:tcPr>
            <w:tcW w:w="1795" w:type="dxa"/>
            <w:shd w:val="clear" w:color="auto" w:fill="auto"/>
          </w:tcPr>
          <w:p w14:paraId="74CE3CA6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Categoria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 xml:space="preserve"> 3</w:t>
            </w:r>
          </w:p>
          <w:p w14:paraId="26F99FD9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ex 0203 19 55</w:t>
            </w:r>
          </w:p>
        </w:tc>
        <w:tc>
          <w:tcPr>
            <w:tcW w:w="2032" w:type="dxa"/>
            <w:shd w:val="clear" w:color="auto" w:fill="auto"/>
          </w:tcPr>
          <w:p w14:paraId="0E3CE5E1" w14:textId="67D6E090" w:rsidR="006972BB" w:rsidRPr="0073389A" w:rsidRDefault="006972BB" w:rsidP="0080493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Picioare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spete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părţi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anterioare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spinări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cu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sau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fără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ceafă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sau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numai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ceafă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separată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spinări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sau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fără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cotlet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dezosate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73389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 (</w:t>
            </w:r>
            <w:r w:rsidRPr="0073389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19" w:type="dxa"/>
            <w:shd w:val="clear" w:color="auto" w:fill="auto"/>
          </w:tcPr>
          <w:p w14:paraId="514BA4E8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366" w:type="dxa"/>
            <w:shd w:val="clear" w:color="auto" w:fill="auto"/>
          </w:tcPr>
          <w:p w14:paraId="5E022CA6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93" w:type="dxa"/>
            <w:shd w:val="clear" w:color="auto" w:fill="auto"/>
          </w:tcPr>
          <w:p w14:paraId="1477CA61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83" w:type="dxa"/>
            <w:shd w:val="clear" w:color="auto" w:fill="auto"/>
          </w:tcPr>
          <w:p w14:paraId="529B9832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972BB" w:rsidRPr="0073389A" w14:paraId="3153D95D" w14:textId="77777777" w:rsidTr="0097764C">
        <w:trPr>
          <w:trHeight w:val="1428"/>
          <w:jc w:val="center"/>
        </w:trPr>
        <w:tc>
          <w:tcPr>
            <w:tcW w:w="1795" w:type="dxa"/>
            <w:shd w:val="clear" w:color="auto" w:fill="auto"/>
          </w:tcPr>
          <w:p w14:paraId="19CC4913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Categoria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 xml:space="preserve"> 4</w:t>
            </w:r>
          </w:p>
          <w:p w14:paraId="4D1C0B89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ex 0203 19 15</w:t>
            </w:r>
          </w:p>
        </w:tc>
        <w:tc>
          <w:tcPr>
            <w:tcW w:w="2032" w:type="dxa"/>
            <w:shd w:val="clear" w:color="auto" w:fill="auto"/>
          </w:tcPr>
          <w:p w14:paraId="47F351FF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Piept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întreg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sau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tăiat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dreptunghiular</w:t>
            </w:r>
            <w:proofErr w:type="spellEnd"/>
          </w:p>
          <w:p w14:paraId="5C9D8B90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shd w:val="clear" w:color="auto" w:fill="auto"/>
          </w:tcPr>
          <w:p w14:paraId="22FFEAAE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66" w:type="dxa"/>
            <w:shd w:val="clear" w:color="auto" w:fill="auto"/>
          </w:tcPr>
          <w:p w14:paraId="4EDAE71B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93" w:type="dxa"/>
            <w:shd w:val="clear" w:color="auto" w:fill="auto"/>
          </w:tcPr>
          <w:p w14:paraId="3EE0E51A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83" w:type="dxa"/>
            <w:shd w:val="clear" w:color="auto" w:fill="auto"/>
          </w:tcPr>
          <w:p w14:paraId="54C1FEAB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6972BB" w:rsidRPr="0073389A" w14:paraId="408527DD" w14:textId="77777777" w:rsidTr="0097764C">
        <w:trPr>
          <w:trHeight w:val="1680"/>
          <w:jc w:val="center"/>
        </w:trPr>
        <w:tc>
          <w:tcPr>
            <w:tcW w:w="1795" w:type="dxa"/>
            <w:shd w:val="clear" w:color="auto" w:fill="auto"/>
          </w:tcPr>
          <w:p w14:paraId="78C68632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Categoria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 xml:space="preserve"> 5</w:t>
            </w:r>
          </w:p>
          <w:p w14:paraId="73171BF4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ex 0203 19 55</w:t>
            </w:r>
          </w:p>
        </w:tc>
        <w:tc>
          <w:tcPr>
            <w:tcW w:w="2032" w:type="dxa"/>
            <w:shd w:val="clear" w:color="auto" w:fill="auto"/>
          </w:tcPr>
          <w:p w14:paraId="58986024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Piept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întreg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sau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tăiat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dreptunghiular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fără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şorici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coaste</w:t>
            </w:r>
            <w:proofErr w:type="spellEnd"/>
          </w:p>
          <w:p w14:paraId="68AD32B2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shd w:val="clear" w:color="auto" w:fill="auto"/>
          </w:tcPr>
          <w:p w14:paraId="577ECCE6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366" w:type="dxa"/>
            <w:shd w:val="clear" w:color="auto" w:fill="auto"/>
          </w:tcPr>
          <w:p w14:paraId="36878586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93" w:type="dxa"/>
            <w:shd w:val="clear" w:color="auto" w:fill="auto"/>
          </w:tcPr>
          <w:p w14:paraId="081A23B9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383" w:type="dxa"/>
            <w:shd w:val="clear" w:color="auto" w:fill="auto"/>
          </w:tcPr>
          <w:p w14:paraId="6DD932F7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6972BB" w:rsidRPr="0073389A" w14:paraId="2FB17D8F" w14:textId="77777777" w:rsidTr="0097764C">
        <w:trPr>
          <w:trHeight w:val="1248"/>
          <w:jc w:val="center"/>
        </w:trPr>
        <w:tc>
          <w:tcPr>
            <w:tcW w:w="1795" w:type="dxa"/>
            <w:shd w:val="clear" w:color="auto" w:fill="auto"/>
          </w:tcPr>
          <w:p w14:paraId="4F57261F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Categoria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 xml:space="preserve"> 6</w:t>
            </w:r>
          </w:p>
          <w:p w14:paraId="5D5E4F1F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ex 0203 19 55</w:t>
            </w:r>
          </w:p>
        </w:tc>
        <w:tc>
          <w:tcPr>
            <w:tcW w:w="2032" w:type="dxa"/>
            <w:shd w:val="clear" w:color="auto" w:fill="auto"/>
          </w:tcPr>
          <w:p w14:paraId="060E4CA1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Părţi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tranşate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din "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mijloc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", cu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sau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fără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şorici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sau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grăsime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dezosate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73389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4</w:t>
            </w:r>
          </w:p>
          <w:p w14:paraId="6D9E7355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shd w:val="clear" w:color="auto" w:fill="auto"/>
          </w:tcPr>
          <w:p w14:paraId="72BB8294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366" w:type="dxa"/>
            <w:shd w:val="clear" w:color="auto" w:fill="auto"/>
          </w:tcPr>
          <w:p w14:paraId="1E8D6DF7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93" w:type="dxa"/>
            <w:shd w:val="clear" w:color="auto" w:fill="auto"/>
          </w:tcPr>
          <w:p w14:paraId="32C05C7F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83" w:type="dxa"/>
            <w:shd w:val="clear" w:color="auto" w:fill="auto"/>
          </w:tcPr>
          <w:p w14:paraId="18A93DB8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6972BB" w:rsidRPr="0073389A" w14:paraId="7DA2F98F" w14:textId="77777777" w:rsidTr="0097764C">
        <w:trPr>
          <w:trHeight w:val="1248"/>
          <w:jc w:val="center"/>
        </w:trPr>
        <w:tc>
          <w:tcPr>
            <w:tcW w:w="1795" w:type="dxa"/>
            <w:shd w:val="clear" w:color="auto" w:fill="auto"/>
          </w:tcPr>
          <w:p w14:paraId="472A95E4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Categoria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 xml:space="preserve"> 7</w:t>
            </w:r>
          </w:p>
          <w:p w14:paraId="47C5157C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ex 0209 10 11</w:t>
            </w:r>
          </w:p>
        </w:tc>
        <w:tc>
          <w:tcPr>
            <w:tcW w:w="2032" w:type="dxa"/>
            <w:shd w:val="clear" w:color="auto" w:fill="auto"/>
          </w:tcPr>
          <w:p w14:paraId="6ED5FEBA" w14:textId="77777777" w:rsidR="006972BB" w:rsidRPr="00BD280E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Grăsime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de porc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subcutanată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cu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sau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fără</w:t>
            </w:r>
            <w:proofErr w:type="spellEnd"/>
            <w:r w:rsidRPr="0073389A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r w:rsidRPr="0073389A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șorici</w:t>
            </w:r>
            <w:r w:rsidRPr="00BD280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eastAsia="en-GB"/>
              </w:rPr>
              <w:t>5</w:t>
            </w:r>
          </w:p>
          <w:p w14:paraId="229A06C1" w14:textId="77777777" w:rsidR="006972BB" w:rsidRPr="00BD280E" w:rsidRDefault="006972BB" w:rsidP="0073389A">
            <w:pPr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</w:p>
        </w:tc>
        <w:tc>
          <w:tcPr>
            <w:tcW w:w="1219" w:type="dxa"/>
            <w:shd w:val="clear" w:color="auto" w:fill="auto"/>
          </w:tcPr>
          <w:p w14:paraId="0A01E439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66" w:type="dxa"/>
            <w:shd w:val="clear" w:color="auto" w:fill="auto"/>
          </w:tcPr>
          <w:p w14:paraId="059D047A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93" w:type="dxa"/>
            <w:shd w:val="clear" w:color="auto" w:fill="auto"/>
          </w:tcPr>
          <w:p w14:paraId="73C15E69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3" w:type="dxa"/>
            <w:shd w:val="clear" w:color="auto" w:fill="auto"/>
          </w:tcPr>
          <w:p w14:paraId="5C4FD4C9" w14:textId="77777777" w:rsidR="006972BB" w:rsidRPr="0073389A" w:rsidRDefault="006972BB" w:rsidP="007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9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14:paraId="4F854E91" w14:textId="77777777" w:rsidR="006972BB" w:rsidRPr="006972BB" w:rsidRDefault="006972BB" w:rsidP="006972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2402CB" w14:textId="77777777" w:rsidR="006972BB" w:rsidRPr="00BD280E" w:rsidRDefault="006972BB" w:rsidP="004A66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BD280E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val="fr-FR"/>
        </w:rPr>
        <w:t>2</w:t>
      </w:r>
      <w:r w:rsidRPr="00BD280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D2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  <w:t>Spinările</w:t>
      </w:r>
      <w:proofErr w:type="spellEnd"/>
      <w:r w:rsidRPr="00BD2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  <w:t xml:space="preserve"> și </w:t>
      </w:r>
      <w:proofErr w:type="spellStart"/>
      <w:proofErr w:type="gramStart"/>
      <w:r w:rsidRPr="00BD2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  <w:t>ceafa</w:t>
      </w:r>
      <w:proofErr w:type="spellEnd"/>
      <w:r w:rsidRPr="00BD2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  <w:t xml:space="preserve"> ,pot</w:t>
      </w:r>
      <w:proofErr w:type="gramEnd"/>
      <w:r w:rsidRPr="00BD2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D2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  <w:t>avea</w:t>
      </w:r>
      <w:proofErr w:type="spellEnd"/>
      <w:r w:rsidRPr="00BD2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D2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  <w:t>sau</w:t>
      </w:r>
      <w:proofErr w:type="spellEnd"/>
      <w:r w:rsidRPr="00BD2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  <w:t xml:space="preserve">  </w:t>
      </w:r>
      <w:r w:rsidRPr="00697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 w:eastAsia="en-GB"/>
        </w:rPr>
        <w:t>ș</w:t>
      </w:r>
      <w:proofErr w:type="spellStart"/>
      <w:r w:rsidRPr="00BD2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  <w:t>orici</w:t>
      </w:r>
      <w:proofErr w:type="spellEnd"/>
      <w:r w:rsidRPr="00BD2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  <w:t>,</w:t>
      </w:r>
      <w:r w:rsidRPr="00BD280E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r w:rsidRPr="006972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dar stratul de grăsime de pe acestea nu poate depăși 25 mm grosime.</w:t>
      </w:r>
    </w:p>
    <w:p w14:paraId="288BF1BA" w14:textId="77777777" w:rsidR="006972BB" w:rsidRPr="006972BB" w:rsidRDefault="006972BB" w:rsidP="004A66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BD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/>
        </w:rPr>
        <w:t>3</w:t>
      </w:r>
      <w:r w:rsidRPr="006972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697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Cantitatea contractată poate conține orice combinație a produselor menționate.</w:t>
      </w:r>
    </w:p>
    <w:p w14:paraId="1BC52718" w14:textId="77777777" w:rsidR="006972BB" w:rsidRPr="006972BB" w:rsidRDefault="006972BB" w:rsidP="004A66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</w:pPr>
      <w:r w:rsidRPr="00697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4</w:t>
      </w:r>
      <w:r w:rsidRPr="00BD2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Prezentate</w:t>
      </w:r>
      <w:proofErr w:type="spellEnd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în</w:t>
      </w:r>
      <w:proofErr w:type="spellEnd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acelaşi</w:t>
      </w:r>
      <w:proofErr w:type="spellEnd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fel</w:t>
      </w:r>
      <w:proofErr w:type="spellEnd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 xml:space="preserve"> ca </w:t>
      </w:r>
      <w:proofErr w:type="spellStart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şi</w:t>
      </w:r>
      <w:proofErr w:type="spellEnd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produsele</w:t>
      </w:r>
      <w:proofErr w:type="spellEnd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încadrate</w:t>
      </w:r>
      <w:proofErr w:type="spellEnd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 xml:space="preserve"> la </w:t>
      </w:r>
      <w:proofErr w:type="spellStart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codul</w:t>
      </w:r>
      <w:proofErr w:type="spellEnd"/>
      <w:r w:rsidRPr="006972BB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 xml:space="preserve"> NC 0210 19 20</w:t>
      </w:r>
    </w:p>
    <w:p w14:paraId="757971DF" w14:textId="77777777" w:rsidR="006972BB" w:rsidRPr="00BD280E" w:rsidRDefault="006972BB" w:rsidP="004A66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</w:pPr>
      <w:r w:rsidRPr="004A66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5 Țesut gras proaspăt care se acumulează sub șorici și aderă la acesta, indiferent de partea de porc din care provine; dacă este prezentat cu șorici, greutatea tesutului adipos trebuie sa depășească greutatea șoriciului.</w:t>
      </w:r>
    </w:p>
    <w:p w14:paraId="4242E3AE" w14:textId="77777777" w:rsidR="0073389A" w:rsidRDefault="0073389A" w:rsidP="00532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0" w:name="_Toc520797835"/>
    </w:p>
    <w:p w14:paraId="1B2551EB" w14:textId="77777777" w:rsidR="0073389A" w:rsidRDefault="0073389A" w:rsidP="00532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10CFD88" w14:textId="77777777" w:rsidR="0053271E" w:rsidRDefault="0053271E" w:rsidP="00532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971E36F" w14:textId="77777777" w:rsidR="00804938" w:rsidRDefault="00804938" w:rsidP="00532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12EDB1C" w14:textId="77777777" w:rsidR="00804938" w:rsidRDefault="00804938" w:rsidP="00532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bookmarkEnd w:id="0"/>
    <w:p w14:paraId="5D98AD71" w14:textId="77777777" w:rsidR="00804938" w:rsidRDefault="00804938" w:rsidP="00532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sectPr w:rsidR="00804938" w:rsidSect="00AE0F43">
      <w:pgSz w:w="12240" w:h="15840" w:code="1"/>
      <w:pgMar w:top="432" w:right="1166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161E" w14:textId="77777777" w:rsidR="00843CAD" w:rsidRDefault="00843CAD" w:rsidP="00BD5983">
      <w:pPr>
        <w:spacing w:after="0" w:line="240" w:lineRule="auto"/>
      </w:pPr>
      <w:r>
        <w:separator/>
      </w:r>
    </w:p>
  </w:endnote>
  <w:endnote w:type="continuationSeparator" w:id="0">
    <w:p w14:paraId="3E4CDEEB" w14:textId="77777777" w:rsidR="00843CAD" w:rsidRDefault="00843CAD" w:rsidP="00BD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5CA3" w14:textId="77777777" w:rsidR="00843CAD" w:rsidRDefault="00843CAD" w:rsidP="00BD5983">
      <w:pPr>
        <w:spacing w:after="0" w:line="240" w:lineRule="auto"/>
      </w:pPr>
      <w:r>
        <w:separator/>
      </w:r>
    </w:p>
  </w:footnote>
  <w:footnote w:type="continuationSeparator" w:id="0">
    <w:p w14:paraId="1B2DA2E8" w14:textId="77777777" w:rsidR="00843CAD" w:rsidRDefault="00843CAD" w:rsidP="00BD5983">
      <w:pPr>
        <w:spacing w:after="0" w:line="240" w:lineRule="auto"/>
      </w:pPr>
      <w:r>
        <w:continuationSeparator/>
      </w:r>
    </w:p>
  </w:footnote>
  <w:footnote w:id="1">
    <w:p w14:paraId="4F127404" w14:textId="77777777" w:rsidR="006972BB" w:rsidRPr="00A074B3" w:rsidRDefault="006972BB" w:rsidP="006972BB">
      <w:pPr>
        <w:pStyle w:val="FootnoteText1"/>
        <w:jc w:val="both"/>
        <w:rPr>
          <w:i/>
        </w:rPr>
      </w:pPr>
      <w:r w:rsidRPr="00A074B3">
        <w:rPr>
          <w:rStyle w:val="FootnoteReference"/>
          <w:i/>
        </w:rPr>
        <w:footnoteRef/>
      </w:r>
      <w:r w:rsidRPr="00A074B3">
        <w:rPr>
          <w:i/>
          <w:sz w:val="24"/>
          <w:szCs w:val="24"/>
        </w:rPr>
        <w:t xml:space="preserve"> </w:t>
      </w:r>
      <w:r w:rsidRPr="00A074B3">
        <w:rPr>
          <w:i/>
          <w:lang w:val="en-US"/>
        </w:rPr>
        <w:t xml:space="preserve">Se </w:t>
      </w:r>
      <w:proofErr w:type="spellStart"/>
      <w:r w:rsidRPr="00A074B3">
        <w:rPr>
          <w:i/>
          <w:lang w:val="en-US"/>
        </w:rPr>
        <w:t>poate</w:t>
      </w:r>
      <w:proofErr w:type="spellEnd"/>
      <w:r w:rsidRPr="00A074B3">
        <w:rPr>
          <w:i/>
          <w:lang w:val="en-US"/>
        </w:rPr>
        <w:t xml:space="preserve"> </w:t>
      </w:r>
      <w:proofErr w:type="spellStart"/>
      <w:r w:rsidRPr="00A074B3">
        <w:rPr>
          <w:i/>
          <w:lang w:val="en-US"/>
        </w:rPr>
        <w:t>acorda</w:t>
      </w:r>
      <w:proofErr w:type="spellEnd"/>
      <w:r w:rsidRPr="00A074B3">
        <w:rPr>
          <w:i/>
          <w:lang w:val="en-US"/>
        </w:rPr>
        <w:t xml:space="preserve"> </w:t>
      </w:r>
      <w:proofErr w:type="spellStart"/>
      <w:r w:rsidRPr="00A074B3">
        <w:rPr>
          <w:i/>
          <w:lang w:val="en-US"/>
        </w:rPr>
        <w:t>ajutor</w:t>
      </w:r>
      <w:proofErr w:type="spellEnd"/>
      <w:r w:rsidRPr="00A074B3">
        <w:rPr>
          <w:i/>
          <w:lang w:val="en-US"/>
        </w:rPr>
        <w:t xml:space="preserve"> </w:t>
      </w:r>
      <w:proofErr w:type="spellStart"/>
      <w:r w:rsidRPr="00A074B3">
        <w:rPr>
          <w:i/>
          <w:lang w:val="en-US"/>
        </w:rPr>
        <w:t>şi</w:t>
      </w:r>
      <w:proofErr w:type="spellEnd"/>
      <w:r w:rsidRPr="00A074B3">
        <w:rPr>
          <w:i/>
          <w:lang w:val="en-US"/>
        </w:rPr>
        <w:t xml:space="preserve"> pentru </w:t>
      </w:r>
      <w:proofErr w:type="spellStart"/>
      <w:r w:rsidRPr="00A074B3">
        <w:rPr>
          <w:i/>
          <w:lang w:val="en-US"/>
        </w:rPr>
        <w:t>semicarcase</w:t>
      </w:r>
      <w:proofErr w:type="spellEnd"/>
      <w:r w:rsidRPr="00A074B3">
        <w:rPr>
          <w:i/>
          <w:lang w:val="en-US"/>
        </w:rPr>
        <w:t xml:space="preserve"> </w:t>
      </w:r>
      <w:proofErr w:type="spellStart"/>
      <w:r w:rsidRPr="00A074B3">
        <w:rPr>
          <w:i/>
          <w:lang w:val="en-US"/>
        </w:rPr>
        <w:t>prezentate</w:t>
      </w:r>
      <w:proofErr w:type="spellEnd"/>
      <w:r w:rsidRPr="00A074B3">
        <w:rPr>
          <w:i/>
          <w:lang w:val="en-US"/>
        </w:rPr>
        <w:t xml:space="preserve"> sub </w:t>
      </w:r>
      <w:proofErr w:type="spellStart"/>
      <w:r w:rsidRPr="00A074B3">
        <w:rPr>
          <w:i/>
          <w:lang w:val="en-US"/>
        </w:rPr>
        <w:t>formă</w:t>
      </w:r>
      <w:proofErr w:type="spellEnd"/>
      <w:r w:rsidRPr="00A074B3">
        <w:rPr>
          <w:i/>
          <w:lang w:val="en-US"/>
        </w:rPr>
        <w:t xml:space="preserve"> de </w:t>
      </w:r>
      <w:proofErr w:type="spellStart"/>
      <w:r w:rsidRPr="00A074B3">
        <w:rPr>
          <w:i/>
          <w:lang w:val="en-US"/>
        </w:rPr>
        <w:t>bucăţi</w:t>
      </w:r>
      <w:proofErr w:type="spellEnd"/>
      <w:r w:rsidRPr="00A074B3">
        <w:rPr>
          <w:i/>
          <w:lang w:val="en-US"/>
        </w:rPr>
        <w:t xml:space="preserve"> Wiltshire, </w:t>
      </w:r>
      <w:proofErr w:type="spellStart"/>
      <w:r w:rsidRPr="00A074B3">
        <w:rPr>
          <w:i/>
          <w:lang w:val="en-US"/>
        </w:rPr>
        <w:t>adică</w:t>
      </w:r>
      <w:proofErr w:type="spellEnd"/>
      <w:r w:rsidRPr="00A074B3">
        <w:rPr>
          <w:i/>
          <w:lang w:val="en-US"/>
        </w:rPr>
        <w:t xml:space="preserve"> </w:t>
      </w:r>
      <w:proofErr w:type="spellStart"/>
      <w:r w:rsidRPr="00A074B3">
        <w:rPr>
          <w:i/>
          <w:lang w:val="en-US"/>
        </w:rPr>
        <w:t>fără</w:t>
      </w:r>
      <w:proofErr w:type="spellEnd"/>
      <w:r w:rsidRPr="00A074B3">
        <w:rPr>
          <w:i/>
          <w:lang w:val="en-US"/>
        </w:rPr>
        <w:t xml:space="preserve"> cap, </w:t>
      </w:r>
      <w:proofErr w:type="spellStart"/>
      <w:r w:rsidRPr="00A074B3">
        <w:rPr>
          <w:i/>
          <w:lang w:val="en-US"/>
        </w:rPr>
        <w:t>maxilar</w:t>
      </w:r>
      <w:proofErr w:type="spellEnd"/>
      <w:r w:rsidRPr="00A074B3">
        <w:rPr>
          <w:i/>
          <w:lang w:val="en-US"/>
        </w:rPr>
        <w:t xml:space="preserve"> superior, </w:t>
      </w:r>
      <w:proofErr w:type="spellStart"/>
      <w:r w:rsidRPr="00A074B3">
        <w:rPr>
          <w:i/>
          <w:lang w:val="en-US"/>
        </w:rPr>
        <w:t>falcă</w:t>
      </w:r>
      <w:proofErr w:type="spellEnd"/>
      <w:r w:rsidRPr="00A074B3">
        <w:rPr>
          <w:i/>
          <w:lang w:val="en-US"/>
        </w:rPr>
        <w:t xml:space="preserve">, </w:t>
      </w:r>
      <w:proofErr w:type="spellStart"/>
      <w:r w:rsidRPr="00A074B3">
        <w:rPr>
          <w:i/>
          <w:lang w:val="en-US"/>
        </w:rPr>
        <w:t>picioare</w:t>
      </w:r>
      <w:proofErr w:type="spellEnd"/>
      <w:r w:rsidRPr="00A074B3">
        <w:rPr>
          <w:i/>
          <w:lang w:val="en-US"/>
        </w:rPr>
        <w:t xml:space="preserve">, </w:t>
      </w:r>
      <w:proofErr w:type="spellStart"/>
      <w:r w:rsidRPr="00A074B3">
        <w:rPr>
          <w:i/>
          <w:lang w:val="en-US"/>
        </w:rPr>
        <w:t>coadă</w:t>
      </w:r>
      <w:proofErr w:type="spellEnd"/>
      <w:r w:rsidRPr="00A074B3">
        <w:rPr>
          <w:i/>
          <w:lang w:val="en-US"/>
        </w:rPr>
        <w:t xml:space="preserve">, </w:t>
      </w:r>
      <w:proofErr w:type="spellStart"/>
      <w:r w:rsidRPr="00A074B3">
        <w:rPr>
          <w:i/>
          <w:lang w:val="en-US"/>
        </w:rPr>
        <w:t>osânză</w:t>
      </w:r>
      <w:proofErr w:type="spellEnd"/>
      <w:r w:rsidRPr="00A074B3">
        <w:rPr>
          <w:i/>
          <w:lang w:val="en-US"/>
        </w:rPr>
        <w:t xml:space="preserve">, </w:t>
      </w:r>
      <w:proofErr w:type="spellStart"/>
      <w:r w:rsidRPr="00A074B3">
        <w:rPr>
          <w:i/>
          <w:lang w:val="en-US"/>
        </w:rPr>
        <w:t>rinichi</w:t>
      </w:r>
      <w:proofErr w:type="spellEnd"/>
      <w:r w:rsidRPr="00A074B3">
        <w:rPr>
          <w:i/>
          <w:lang w:val="en-US"/>
        </w:rPr>
        <w:t xml:space="preserve">, </w:t>
      </w:r>
      <w:proofErr w:type="spellStart"/>
      <w:r w:rsidRPr="00A074B3">
        <w:rPr>
          <w:i/>
          <w:lang w:val="en-US"/>
        </w:rPr>
        <w:t>muşchi</w:t>
      </w:r>
      <w:proofErr w:type="spellEnd"/>
      <w:r w:rsidRPr="00A074B3">
        <w:rPr>
          <w:i/>
          <w:lang w:val="en-US"/>
        </w:rPr>
        <w:t xml:space="preserve"> file, </w:t>
      </w:r>
      <w:proofErr w:type="spellStart"/>
      <w:r w:rsidRPr="00A074B3">
        <w:rPr>
          <w:i/>
          <w:lang w:val="en-US"/>
        </w:rPr>
        <w:t>omoplat</w:t>
      </w:r>
      <w:proofErr w:type="spellEnd"/>
      <w:r w:rsidRPr="00A074B3">
        <w:rPr>
          <w:i/>
          <w:lang w:val="en-US"/>
        </w:rPr>
        <w:t xml:space="preserve">, stern, </w:t>
      </w:r>
      <w:proofErr w:type="spellStart"/>
      <w:r w:rsidRPr="00A074B3">
        <w:rPr>
          <w:i/>
          <w:lang w:val="en-US"/>
        </w:rPr>
        <w:t>coloana</w:t>
      </w:r>
      <w:proofErr w:type="spellEnd"/>
      <w:r w:rsidRPr="00A074B3">
        <w:rPr>
          <w:i/>
          <w:lang w:val="en-US"/>
        </w:rPr>
        <w:t xml:space="preserve"> </w:t>
      </w:r>
      <w:proofErr w:type="spellStart"/>
      <w:r w:rsidRPr="00A074B3">
        <w:rPr>
          <w:i/>
          <w:lang w:val="en-US"/>
        </w:rPr>
        <w:t>vertebrală</w:t>
      </w:r>
      <w:proofErr w:type="spellEnd"/>
      <w:r w:rsidRPr="00A074B3">
        <w:rPr>
          <w:i/>
          <w:lang w:val="en-US"/>
        </w:rPr>
        <w:t xml:space="preserve">, </w:t>
      </w:r>
      <w:proofErr w:type="spellStart"/>
      <w:r w:rsidRPr="00A074B3">
        <w:rPr>
          <w:i/>
          <w:lang w:val="en-US"/>
        </w:rPr>
        <w:t>os</w:t>
      </w:r>
      <w:proofErr w:type="spellEnd"/>
      <w:r w:rsidRPr="00A074B3">
        <w:rPr>
          <w:i/>
          <w:lang w:val="en-US"/>
        </w:rPr>
        <w:t xml:space="preserve"> </w:t>
      </w:r>
      <w:proofErr w:type="spellStart"/>
      <w:r w:rsidRPr="00A074B3">
        <w:rPr>
          <w:i/>
          <w:lang w:val="en-US"/>
        </w:rPr>
        <w:t>pelvian</w:t>
      </w:r>
      <w:proofErr w:type="spellEnd"/>
      <w:r w:rsidRPr="00A074B3">
        <w:rPr>
          <w:i/>
          <w:lang w:val="en-US"/>
        </w:rPr>
        <w:t xml:space="preserve"> </w:t>
      </w:r>
      <w:proofErr w:type="spellStart"/>
      <w:r w:rsidRPr="00A074B3">
        <w:rPr>
          <w:i/>
          <w:lang w:val="en-US"/>
        </w:rPr>
        <w:t>şi</w:t>
      </w:r>
      <w:proofErr w:type="spellEnd"/>
      <w:r w:rsidRPr="00A074B3">
        <w:rPr>
          <w:i/>
          <w:lang w:val="en-US"/>
        </w:rPr>
        <w:t xml:space="preserve"> </w:t>
      </w:r>
      <w:proofErr w:type="spellStart"/>
      <w:r w:rsidRPr="00A074B3">
        <w:rPr>
          <w:i/>
          <w:lang w:val="en-US"/>
        </w:rPr>
        <w:t>diafragmă</w:t>
      </w:r>
      <w:proofErr w:type="spellEnd"/>
      <w:r w:rsidRPr="00A074B3">
        <w:rPr>
          <w:i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6ECC"/>
      </v:shape>
    </w:pict>
  </w:numPicBullet>
  <w:abstractNum w:abstractNumId="0" w15:restartNumberingAfterBreak="0">
    <w:nsid w:val="001963CE"/>
    <w:multiLevelType w:val="hybridMultilevel"/>
    <w:tmpl w:val="AE4ADD44"/>
    <w:lvl w:ilvl="0" w:tplc="1C0C7E96">
      <w:start w:val="1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5B1"/>
    <w:multiLevelType w:val="hybridMultilevel"/>
    <w:tmpl w:val="BFE2D7E6"/>
    <w:lvl w:ilvl="0" w:tplc="2FC64D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A49E0"/>
    <w:multiLevelType w:val="hybridMultilevel"/>
    <w:tmpl w:val="D6785950"/>
    <w:lvl w:ilvl="0" w:tplc="E41A7A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45CA7"/>
    <w:multiLevelType w:val="hybridMultilevel"/>
    <w:tmpl w:val="2ACE8D26"/>
    <w:lvl w:ilvl="0" w:tplc="0409000B">
      <w:start w:val="1"/>
      <w:numFmt w:val="bullet"/>
      <w:lvlText w:val=""/>
      <w:lvlJc w:val="left"/>
      <w:pPr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06AE64BB"/>
    <w:multiLevelType w:val="hybridMultilevel"/>
    <w:tmpl w:val="D9D66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3718"/>
    <w:multiLevelType w:val="hybridMultilevel"/>
    <w:tmpl w:val="F9304432"/>
    <w:lvl w:ilvl="0" w:tplc="D43CBC7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66E42"/>
    <w:multiLevelType w:val="hybridMultilevel"/>
    <w:tmpl w:val="CE3A0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336"/>
    <w:multiLevelType w:val="hybridMultilevel"/>
    <w:tmpl w:val="6E32ECBC"/>
    <w:lvl w:ilvl="0" w:tplc="6B54E4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206D0"/>
    <w:multiLevelType w:val="hybridMultilevel"/>
    <w:tmpl w:val="492A2BC0"/>
    <w:lvl w:ilvl="0" w:tplc="AD2271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75888"/>
    <w:multiLevelType w:val="hybridMultilevel"/>
    <w:tmpl w:val="5C3E52E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63B7F30"/>
    <w:multiLevelType w:val="hybridMultilevel"/>
    <w:tmpl w:val="6F9E5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E79BA"/>
    <w:multiLevelType w:val="hybridMultilevel"/>
    <w:tmpl w:val="1526D02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68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E5B41"/>
    <w:multiLevelType w:val="hybridMultilevel"/>
    <w:tmpl w:val="3D6E199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B1765"/>
    <w:multiLevelType w:val="hybridMultilevel"/>
    <w:tmpl w:val="21728300"/>
    <w:lvl w:ilvl="0" w:tplc="D43CBC76">
      <w:start w:val="1"/>
      <w:numFmt w:val="bullet"/>
      <w:lvlText w:val="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A2333F"/>
    <w:multiLevelType w:val="hybridMultilevel"/>
    <w:tmpl w:val="4A2494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1224CE7"/>
    <w:multiLevelType w:val="hybridMultilevel"/>
    <w:tmpl w:val="B354172A"/>
    <w:lvl w:ilvl="0" w:tplc="F28EB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7654B7"/>
    <w:multiLevelType w:val="hybridMultilevel"/>
    <w:tmpl w:val="7B82B05E"/>
    <w:lvl w:ilvl="0" w:tplc="D43CBC76">
      <w:start w:val="1"/>
      <w:numFmt w:val="bullet"/>
      <w:lvlText w:val="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CD355E"/>
    <w:multiLevelType w:val="hybridMultilevel"/>
    <w:tmpl w:val="BEB82FBE"/>
    <w:lvl w:ilvl="0" w:tplc="EBFCAC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F12F83"/>
    <w:multiLevelType w:val="hybridMultilevel"/>
    <w:tmpl w:val="DC3ED94A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923504"/>
    <w:multiLevelType w:val="hybridMultilevel"/>
    <w:tmpl w:val="D294010E"/>
    <w:lvl w:ilvl="0" w:tplc="D43CBC7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33178"/>
    <w:multiLevelType w:val="hybridMultilevel"/>
    <w:tmpl w:val="55F8A298"/>
    <w:lvl w:ilvl="0" w:tplc="D43CBC76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E27F12"/>
    <w:multiLevelType w:val="hybridMultilevel"/>
    <w:tmpl w:val="3F46D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F3722"/>
    <w:multiLevelType w:val="hybridMultilevel"/>
    <w:tmpl w:val="85B87292"/>
    <w:lvl w:ilvl="0" w:tplc="FBCED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693E79"/>
    <w:multiLevelType w:val="hybridMultilevel"/>
    <w:tmpl w:val="24ECF474"/>
    <w:lvl w:ilvl="0" w:tplc="296A4A00">
      <w:start w:val="1"/>
      <w:numFmt w:val="bullet"/>
      <w:lvlText w:val=""/>
      <w:lvlJc w:val="left"/>
      <w:pPr>
        <w:ind w:left="135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B172A"/>
    <w:multiLevelType w:val="hybridMultilevel"/>
    <w:tmpl w:val="EFFC4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63C9A"/>
    <w:multiLevelType w:val="hybridMultilevel"/>
    <w:tmpl w:val="BECAD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CE64CC"/>
    <w:multiLevelType w:val="hybridMultilevel"/>
    <w:tmpl w:val="6DB2DBC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C32E86"/>
    <w:multiLevelType w:val="hybridMultilevel"/>
    <w:tmpl w:val="578C1D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77697F"/>
    <w:multiLevelType w:val="hybridMultilevel"/>
    <w:tmpl w:val="EA7AFA58"/>
    <w:lvl w:ilvl="0" w:tplc="00B0AE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87071E0"/>
    <w:multiLevelType w:val="hybridMultilevel"/>
    <w:tmpl w:val="AAA61E6C"/>
    <w:lvl w:ilvl="0" w:tplc="04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 w15:restartNumberingAfterBreak="0">
    <w:nsid w:val="38D32B5B"/>
    <w:multiLevelType w:val="hybridMultilevel"/>
    <w:tmpl w:val="B09CE678"/>
    <w:lvl w:ilvl="0" w:tplc="167258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6955B0"/>
    <w:multiLevelType w:val="hybridMultilevel"/>
    <w:tmpl w:val="F8628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E56E7"/>
    <w:multiLevelType w:val="hybridMultilevel"/>
    <w:tmpl w:val="FD4C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9049CB"/>
    <w:multiLevelType w:val="hybridMultilevel"/>
    <w:tmpl w:val="A796AD60"/>
    <w:lvl w:ilvl="0" w:tplc="8AF8C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78ED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C49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6E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5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C40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0E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6D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0EE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371BED"/>
    <w:multiLevelType w:val="hybridMultilevel"/>
    <w:tmpl w:val="404C08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CE0273"/>
    <w:multiLevelType w:val="hybridMultilevel"/>
    <w:tmpl w:val="55E8F6D0"/>
    <w:lvl w:ilvl="0" w:tplc="B706D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3670B9"/>
    <w:multiLevelType w:val="hybridMultilevel"/>
    <w:tmpl w:val="AD24C91A"/>
    <w:lvl w:ilvl="0" w:tplc="5EEC07B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4EE0315C"/>
    <w:multiLevelType w:val="hybridMultilevel"/>
    <w:tmpl w:val="EF123904"/>
    <w:lvl w:ilvl="0" w:tplc="293C2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6E757A"/>
    <w:multiLevelType w:val="hybridMultilevel"/>
    <w:tmpl w:val="6BD67A56"/>
    <w:lvl w:ilvl="0" w:tplc="52EED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61F34"/>
    <w:multiLevelType w:val="hybridMultilevel"/>
    <w:tmpl w:val="C5EC88BC"/>
    <w:lvl w:ilvl="0" w:tplc="FE4EB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A621A"/>
    <w:multiLevelType w:val="hybridMultilevel"/>
    <w:tmpl w:val="7C4E2A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7C196E"/>
    <w:multiLevelType w:val="hybridMultilevel"/>
    <w:tmpl w:val="B3DA3ADE"/>
    <w:lvl w:ilvl="0" w:tplc="0E867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AE633F"/>
    <w:multiLevelType w:val="hybridMultilevel"/>
    <w:tmpl w:val="56A46514"/>
    <w:lvl w:ilvl="0" w:tplc="D43CBC7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187EC3"/>
    <w:multiLevelType w:val="hybridMultilevel"/>
    <w:tmpl w:val="89202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434573"/>
    <w:multiLevelType w:val="hybridMultilevel"/>
    <w:tmpl w:val="76BC787A"/>
    <w:lvl w:ilvl="0" w:tplc="3CF61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C51E58"/>
    <w:multiLevelType w:val="hybridMultilevel"/>
    <w:tmpl w:val="BCCC92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61C21FEF"/>
    <w:multiLevelType w:val="hybridMultilevel"/>
    <w:tmpl w:val="96885128"/>
    <w:lvl w:ilvl="0" w:tplc="DE96A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5B32FB"/>
    <w:multiLevelType w:val="hybridMultilevel"/>
    <w:tmpl w:val="000C30C6"/>
    <w:lvl w:ilvl="0" w:tplc="97EEF26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66BF0785"/>
    <w:multiLevelType w:val="hybridMultilevel"/>
    <w:tmpl w:val="C5247E82"/>
    <w:lvl w:ilvl="0" w:tplc="D1C86B7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16EBB"/>
    <w:multiLevelType w:val="hybridMultilevel"/>
    <w:tmpl w:val="3E106F1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DB2E7E"/>
    <w:multiLevelType w:val="hybridMultilevel"/>
    <w:tmpl w:val="E36C33F0"/>
    <w:lvl w:ilvl="0" w:tplc="D43CBC76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01A6A52"/>
    <w:multiLevelType w:val="hybridMultilevel"/>
    <w:tmpl w:val="50AAE8CA"/>
    <w:lvl w:ilvl="0" w:tplc="0409000B">
      <w:start w:val="1"/>
      <w:numFmt w:val="bullet"/>
      <w:lvlText w:val=""/>
      <w:lvlJc w:val="left"/>
      <w:pPr>
        <w:ind w:left="12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2" w15:restartNumberingAfterBreak="0">
    <w:nsid w:val="71EA7A64"/>
    <w:multiLevelType w:val="hybridMultilevel"/>
    <w:tmpl w:val="4CC8F88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47169C7"/>
    <w:multiLevelType w:val="hybridMultilevel"/>
    <w:tmpl w:val="C7CEDF4C"/>
    <w:lvl w:ilvl="0" w:tplc="058E7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6D3228"/>
    <w:multiLevelType w:val="hybridMultilevel"/>
    <w:tmpl w:val="1BB419C8"/>
    <w:lvl w:ilvl="0" w:tplc="63F89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E33D25"/>
    <w:multiLevelType w:val="hybridMultilevel"/>
    <w:tmpl w:val="7DCA254A"/>
    <w:lvl w:ilvl="0" w:tplc="E3EA22AC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6" w15:restartNumberingAfterBreak="0">
    <w:nsid w:val="76F90B10"/>
    <w:multiLevelType w:val="hybridMultilevel"/>
    <w:tmpl w:val="A7A4CEF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8F36760"/>
    <w:multiLevelType w:val="hybridMultilevel"/>
    <w:tmpl w:val="47E464B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0C65A2"/>
    <w:multiLevelType w:val="hybridMultilevel"/>
    <w:tmpl w:val="59B858B2"/>
    <w:lvl w:ilvl="0" w:tplc="D43CBC7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EE454C"/>
    <w:multiLevelType w:val="hybridMultilevel"/>
    <w:tmpl w:val="4AAE5AFA"/>
    <w:lvl w:ilvl="0" w:tplc="D43CBC76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8E21B4"/>
    <w:multiLevelType w:val="hybridMultilevel"/>
    <w:tmpl w:val="462A297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F1693F"/>
    <w:multiLevelType w:val="hybridMultilevel"/>
    <w:tmpl w:val="7B865F7E"/>
    <w:lvl w:ilvl="0" w:tplc="C456BC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390306"/>
    <w:multiLevelType w:val="hybridMultilevel"/>
    <w:tmpl w:val="AAA03F1C"/>
    <w:lvl w:ilvl="0" w:tplc="D43CBC7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50"/>
  </w:num>
  <w:num w:numId="4">
    <w:abstractNumId w:val="49"/>
  </w:num>
  <w:num w:numId="5">
    <w:abstractNumId w:val="58"/>
  </w:num>
  <w:num w:numId="6">
    <w:abstractNumId w:val="0"/>
  </w:num>
  <w:num w:numId="7">
    <w:abstractNumId w:val="42"/>
  </w:num>
  <w:num w:numId="8">
    <w:abstractNumId w:val="59"/>
  </w:num>
  <w:num w:numId="9">
    <w:abstractNumId w:val="34"/>
  </w:num>
  <w:num w:numId="10">
    <w:abstractNumId w:val="61"/>
  </w:num>
  <w:num w:numId="11">
    <w:abstractNumId w:val="45"/>
  </w:num>
  <w:num w:numId="12">
    <w:abstractNumId w:val="52"/>
  </w:num>
  <w:num w:numId="13">
    <w:abstractNumId w:val="13"/>
  </w:num>
  <w:num w:numId="14">
    <w:abstractNumId w:val="16"/>
  </w:num>
  <w:num w:numId="15">
    <w:abstractNumId w:val="32"/>
  </w:num>
  <w:num w:numId="16">
    <w:abstractNumId w:val="40"/>
  </w:num>
  <w:num w:numId="17">
    <w:abstractNumId w:val="5"/>
  </w:num>
  <w:num w:numId="18">
    <w:abstractNumId w:val="20"/>
  </w:num>
  <w:num w:numId="19">
    <w:abstractNumId w:val="46"/>
  </w:num>
  <w:num w:numId="20">
    <w:abstractNumId w:val="9"/>
  </w:num>
  <w:num w:numId="21">
    <w:abstractNumId w:val="19"/>
  </w:num>
  <w:num w:numId="22">
    <w:abstractNumId w:val="39"/>
  </w:num>
  <w:num w:numId="23">
    <w:abstractNumId w:val="36"/>
  </w:num>
  <w:num w:numId="24">
    <w:abstractNumId w:val="47"/>
  </w:num>
  <w:num w:numId="25">
    <w:abstractNumId w:val="17"/>
  </w:num>
  <w:num w:numId="26">
    <w:abstractNumId w:val="53"/>
  </w:num>
  <w:num w:numId="27">
    <w:abstractNumId w:val="54"/>
  </w:num>
  <w:num w:numId="28">
    <w:abstractNumId w:val="21"/>
  </w:num>
  <w:num w:numId="29">
    <w:abstractNumId w:val="7"/>
  </w:num>
  <w:num w:numId="30">
    <w:abstractNumId w:val="62"/>
  </w:num>
  <w:num w:numId="31">
    <w:abstractNumId w:val="31"/>
  </w:num>
  <w:num w:numId="32">
    <w:abstractNumId w:val="23"/>
  </w:num>
  <w:num w:numId="33">
    <w:abstractNumId w:val="4"/>
  </w:num>
  <w:num w:numId="34">
    <w:abstractNumId w:val="29"/>
  </w:num>
  <w:num w:numId="35">
    <w:abstractNumId w:val="10"/>
  </w:num>
  <w:num w:numId="36">
    <w:abstractNumId w:val="41"/>
  </w:num>
  <w:num w:numId="37">
    <w:abstractNumId w:val="60"/>
  </w:num>
  <w:num w:numId="38">
    <w:abstractNumId w:val="28"/>
  </w:num>
  <w:num w:numId="39">
    <w:abstractNumId w:val="57"/>
  </w:num>
  <w:num w:numId="40">
    <w:abstractNumId w:val="8"/>
  </w:num>
  <w:num w:numId="41">
    <w:abstractNumId w:val="30"/>
  </w:num>
  <w:num w:numId="42">
    <w:abstractNumId w:val="44"/>
  </w:num>
  <w:num w:numId="43">
    <w:abstractNumId w:val="37"/>
  </w:num>
  <w:num w:numId="44">
    <w:abstractNumId w:val="1"/>
  </w:num>
  <w:num w:numId="45">
    <w:abstractNumId w:val="22"/>
  </w:num>
  <w:num w:numId="46">
    <w:abstractNumId w:val="15"/>
  </w:num>
  <w:num w:numId="47">
    <w:abstractNumId w:val="38"/>
  </w:num>
  <w:num w:numId="48">
    <w:abstractNumId w:val="2"/>
  </w:num>
  <w:num w:numId="49">
    <w:abstractNumId w:val="35"/>
  </w:num>
  <w:num w:numId="50">
    <w:abstractNumId w:val="18"/>
  </w:num>
  <w:num w:numId="51">
    <w:abstractNumId w:val="55"/>
  </w:num>
  <w:num w:numId="52">
    <w:abstractNumId w:val="48"/>
  </w:num>
  <w:num w:numId="53">
    <w:abstractNumId w:val="27"/>
  </w:num>
  <w:num w:numId="54">
    <w:abstractNumId w:val="25"/>
  </w:num>
  <w:num w:numId="55">
    <w:abstractNumId w:val="14"/>
  </w:num>
  <w:num w:numId="56">
    <w:abstractNumId w:val="24"/>
  </w:num>
  <w:num w:numId="57">
    <w:abstractNumId w:val="11"/>
  </w:num>
  <w:num w:numId="58">
    <w:abstractNumId w:val="33"/>
  </w:num>
  <w:num w:numId="59">
    <w:abstractNumId w:val="56"/>
  </w:num>
  <w:num w:numId="60">
    <w:abstractNumId w:val="51"/>
  </w:num>
  <w:num w:numId="61">
    <w:abstractNumId w:val="6"/>
  </w:num>
  <w:num w:numId="62">
    <w:abstractNumId w:val="3"/>
  </w:num>
  <w:num w:numId="63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FA"/>
    <w:rsid w:val="00003D3B"/>
    <w:rsid w:val="00006666"/>
    <w:rsid w:val="00011424"/>
    <w:rsid w:val="00012C1E"/>
    <w:rsid w:val="00015A1F"/>
    <w:rsid w:val="00021A69"/>
    <w:rsid w:val="00025540"/>
    <w:rsid w:val="00026586"/>
    <w:rsid w:val="000301EE"/>
    <w:rsid w:val="0003067D"/>
    <w:rsid w:val="000440A2"/>
    <w:rsid w:val="00050CF8"/>
    <w:rsid w:val="00053FF2"/>
    <w:rsid w:val="00057B94"/>
    <w:rsid w:val="0006297D"/>
    <w:rsid w:val="00065797"/>
    <w:rsid w:val="00070474"/>
    <w:rsid w:val="00070D4F"/>
    <w:rsid w:val="000734E5"/>
    <w:rsid w:val="00074F70"/>
    <w:rsid w:val="00091D6A"/>
    <w:rsid w:val="00093186"/>
    <w:rsid w:val="000A0C08"/>
    <w:rsid w:val="000A5A43"/>
    <w:rsid w:val="000B2FC6"/>
    <w:rsid w:val="000C2DC2"/>
    <w:rsid w:val="000C6969"/>
    <w:rsid w:val="000D127A"/>
    <w:rsid w:val="000D3DDC"/>
    <w:rsid w:val="000D46E7"/>
    <w:rsid w:val="000E5073"/>
    <w:rsid w:val="000E69E4"/>
    <w:rsid w:val="000F1B5B"/>
    <w:rsid w:val="000F4244"/>
    <w:rsid w:val="00107210"/>
    <w:rsid w:val="00112928"/>
    <w:rsid w:val="00120689"/>
    <w:rsid w:val="001301DC"/>
    <w:rsid w:val="001326B9"/>
    <w:rsid w:val="001349FA"/>
    <w:rsid w:val="001400DD"/>
    <w:rsid w:val="00140AE0"/>
    <w:rsid w:val="0014361F"/>
    <w:rsid w:val="00152FF8"/>
    <w:rsid w:val="00160F95"/>
    <w:rsid w:val="001632C6"/>
    <w:rsid w:val="00170965"/>
    <w:rsid w:val="0018187F"/>
    <w:rsid w:val="00181B1A"/>
    <w:rsid w:val="001835D2"/>
    <w:rsid w:val="001838EF"/>
    <w:rsid w:val="00196675"/>
    <w:rsid w:val="001A1AE1"/>
    <w:rsid w:val="001A2B37"/>
    <w:rsid w:val="001C0589"/>
    <w:rsid w:val="001C60E8"/>
    <w:rsid w:val="001D21D2"/>
    <w:rsid w:val="001D2B71"/>
    <w:rsid w:val="001E3F28"/>
    <w:rsid w:val="001F0E49"/>
    <w:rsid w:val="00203BCF"/>
    <w:rsid w:val="002062A7"/>
    <w:rsid w:val="00216CEB"/>
    <w:rsid w:val="00224678"/>
    <w:rsid w:val="00233AE3"/>
    <w:rsid w:val="0023746C"/>
    <w:rsid w:val="00241D67"/>
    <w:rsid w:val="002513CE"/>
    <w:rsid w:val="00254614"/>
    <w:rsid w:val="00255252"/>
    <w:rsid w:val="0026068C"/>
    <w:rsid w:val="00263B81"/>
    <w:rsid w:val="002647D3"/>
    <w:rsid w:val="00265D82"/>
    <w:rsid w:val="00266BD7"/>
    <w:rsid w:val="00272563"/>
    <w:rsid w:val="002764A3"/>
    <w:rsid w:val="00277781"/>
    <w:rsid w:val="00284A7C"/>
    <w:rsid w:val="002909FF"/>
    <w:rsid w:val="0029141B"/>
    <w:rsid w:val="00294055"/>
    <w:rsid w:val="00296F62"/>
    <w:rsid w:val="002A14C6"/>
    <w:rsid w:val="002A4417"/>
    <w:rsid w:val="002A5796"/>
    <w:rsid w:val="002B4438"/>
    <w:rsid w:val="002B71F8"/>
    <w:rsid w:val="002C0165"/>
    <w:rsid w:val="002C04F5"/>
    <w:rsid w:val="002C08BC"/>
    <w:rsid w:val="002C2A22"/>
    <w:rsid w:val="002C3E4D"/>
    <w:rsid w:val="002C507A"/>
    <w:rsid w:val="002C793D"/>
    <w:rsid w:val="002D3100"/>
    <w:rsid w:val="002D6A44"/>
    <w:rsid w:val="002E32D4"/>
    <w:rsid w:val="002E3C36"/>
    <w:rsid w:val="002F2E75"/>
    <w:rsid w:val="002F5B09"/>
    <w:rsid w:val="003046AC"/>
    <w:rsid w:val="00307077"/>
    <w:rsid w:val="0030707F"/>
    <w:rsid w:val="00320348"/>
    <w:rsid w:val="0032177A"/>
    <w:rsid w:val="00323747"/>
    <w:rsid w:val="00330245"/>
    <w:rsid w:val="00335533"/>
    <w:rsid w:val="003360B4"/>
    <w:rsid w:val="003404C2"/>
    <w:rsid w:val="00341D84"/>
    <w:rsid w:val="003454BF"/>
    <w:rsid w:val="00347961"/>
    <w:rsid w:val="00360E09"/>
    <w:rsid w:val="00364B97"/>
    <w:rsid w:val="00365B31"/>
    <w:rsid w:val="00371C07"/>
    <w:rsid w:val="00373030"/>
    <w:rsid w:val="00375779"/>
    <w:rsid w:val="00386E1A"/>
    <w:rsid w:val="00387A73"/>
    <w:rsid w:val="00391AF1"/>
    <w:rsid w:val="00395B75"/>
    <w:rsid w:val="003B6354"/>
    <w:rsid w:val="003C2CFD"/>
    <w:rsid w:val="003C4132"/>
    <w:rsid w:val="003C4647"/>
    <w:rsid w:val="003C60A3"/>
    <w:rsid w:val="003D22B9"/>
    <w:rsid w:val="003D2FCF"/>
    <w:rsid w:val="003D46E7"/>
    <w:rsid w:val="003D7C81"/>
    <w:rsid w:val="003E5B10"/>
    <w:rsid w:val="003E5D5B"/>
    <w:rsid w:val="003E6D34"/>
    <w:rsid w:val="003F3EDF"/>
    <w:rsid w:val="003F4EBE"/>
    <w:rsid w:val="003F50D5"/>
    <w:rsid w:val="00403E36"/>
    <w:rsid w:val="0041634F"/>
    <w:rsid w:val="00416CF4"/>
    <w:rsid w:val="004324B9"/>
    <w:rsid w:val="00432B9B"/>
    <w:rsid w:val="004361F7"/>
    <w:rsid w:val="004525FB"/>
    <w:rsid w:val="0046274C"/>
    <w:rsid w:val="00462BA1"/>
    <w:rsid w:val="0046470B"/>
    <w:rsid w:val="0046489E"/>
    <w:rsid w:val="004649E6"/>
    <w:rsid w:val="00467F3F"/>
    <w:rsid w:val="00483701"/>
    <w:rsid w:val="00492C2E"/>
    <w:rsid w:val="004A14D0"/>
    <w:rsid w:val="004A4971"/>
    <w:rsid w:val="004A66D8"/>
    <w:rsid w:val="004A76A0"/>
    <w:rsid w:val="004B65E0"/>
    <w:rsid w:val="004C0ECF"/>
    <w:rsid w:val="004C2554"/>
    <w:rsid w:val="004C38B9"/>
    <w:rsid w:val="004D0B11"/>
    <w:rsid w:val="004D0B96"/>
    <w:rsid w:val="004D0F73"/>
    <w:rsid w:val="004D3D20"/>
    <w:rsid w:val="004D5835"/>
    <w:rsid w:val="004E39BA"/>
    <w:rsid w:val="004E64FE"/>
    <w:rsid w:val="004F130E"/>
    <w:rsid w:val="004F1AA3"/>
    <w:rsid w:val="004F4B47"/>
    <w:rsid w:val="004F51B9"/>
    <w:rsid w:val="00511437"/>
    <w:rsid w:val="00513C07"/>
    <w:rsid w:val="00514C7C"/>
    <w:rsid w:val="005171D8"/>
    <w:rsid w:val="00521E49"/>
    <w:rsid w:val="00525FA3"/>
    <w:rsid w:val="0053271E"/>
    <w:rsid w:val="005356A2"/>
    <w:rsid w:val="00537F65"/>
    <w:rsid w:val="00562A08"/>
    <w:rsid w:val="00565D0D"/>
    <w:rsid w:val="005664F4"/>
    <w:rsid w:val="00570F5E"/>
    <w:rsid w:val="00582C9D"/>
    <w:rsid w:val="00586E95"/>
    <w:rsid w:val="005A1336"/>
    <w:rsid w:val="005A3557"/>
    <w:rsid w:val="005A374D"/>
    <w:rsid w:val="005A4FBF"/>
    <w:rsid w:val="005A5670"/>
    <w:rsid w:val="005C03DD"/>
    <w:rsid w:val="005C2ED9"/>
    <w:rsid w:val="005D27D5"/>
    <w:rsid w:val="005E008F"/>
    <w:rsid w:val="005E4A61"/>
    <w:rsid w:val="005E6626"/>
    <w:rsid w:val="005E7CBF"/>
    <w:rsid w:val="005F057E"/>
    <w:rsid w:val="005F0BFA"/>
    <w:rsid w:val="005F11BB"/>
    <w:rsid w:val="005F19E7"/>
    <w:rsid w:val="005F543D"/>
    <w:rsid w:val="005F6E9A"/>
    <w:rsid w:val="005F7BF7"/>
    <w:rsid w:val="006004D6"/>
    <w:rsid w:val="00602D04"/>
    <w:rsid w:val="00605E56"/>
    <w:rsid w:val="006067D9"/>
    <w:rsid w:val="00621D53"/>
    <w:rsid w:val="006261A6"/>
    <w:rsid w:val="00633CEC"/>
    <w:rsid w:val="00635C4A"/>
    <w:rsid w:val="00637AE2"/>
    <w:rsid w:val="00650C0A"/>
    <w:rsid w:val="00650F51"/>
    <w:rsid w:val="00652CDB"/>
    <w:rsid w:val="00662747"/>
    <w:rsid w:val="00664590"/>
    <w:rsid w:val="00666DEA"/>
    <w:rsid w:val="00667D67"/>
    <w:rsid w:val="00670494"/>
    <w:rsid w:val="00675D30"/>
    <w:rsid w:val="0067644E"/>
    <w:rsid w:val="00685495"/>
    <w:rsid w:val="00691BEA"/>
    <w:rsid w:val="006920D4"/>
    <w:rsid w:val="00694269"/>
    <w:rsid w:val="00694EC1"/>
    <w:rsid w:val="006972BB"/>
    <w:rsid w:val="006B33AF"/>
    <w:rsid w:val="006B6A5E"/>
    <w:rsid w:val="006C0CE7"/>
    <w:rsid w:val="006C4B5A"/>
    <w:rsid w:val="006C63C3"/>
    <w:rsid w:val="006E121D"/>
    <w:rsid w:val="006E2004"/>
    <w:rsid w:val="00701478"/>
    <w:rsid w:val="00704C99"/>
    <w:rsid w:val="00720874"/>
    <w:rsid w:val="0073389A"/>
    <w:rsid w:val="00737C29"/>
    <w:rsid w:val="00742F87"/>
    <w:rsid w:val="0077469D"/>
    <w:rsid w:val="00776BC5"/>
    <w:rsid w:val="00777FBE"/>
    <w:rsid w:val="0078441A"/>
    <w:rsid w:val="00792A1E"/>
    <w:rsid w:val="00795823"/>
    <w:rsid w:val="007A4E09"/>
    <w:rsid w:val="007A5C2A"/>
    <w:rsid w:val="007A6A15"/>
    <w:rsid w:val="007B1E71"/>
    <w:rsid w:val="007B48C7"/>
    <w:rsid w:val="007B550D"/>
    <w:rsid w:val="007B5D52"/>
    <w:rsid w:val="007C70E7"/>
    <w:rsid w:val="007D3D5A"/>
    <w:rsid w:val="007D6195"/>
    <w:rsid w:val="007E69E0"/>
    <w:rsid w:val="007E7E4E"/>
    <w:rsid w:val="007F2B00"/>
    <w:rsid w:val="007F2E75"/>
    <w:rsid w:val="007F59ED"/>
    <w:rsid w:val="007F7341"/>
    <w:rsid w:val="007F7385"/>
    <w:rsid w:val="00804938"/>
    <w:rsid w:val="00805114"/>
    <w:rsid w:val="00807424"/>
    <w:rsid w:val="0081492E"/>
    <w:rsid w:val="008150DD"/>
    <w:rsid w:val="00822240"/>
    <w:rsid w:val="0083193B"/>
    <w:rsid w:val="00831C3E"/>
    <w:rsid w:val="0083350C"/>
    <w:rsid w:val="00843CAD"/>
    <w:rsid w:val="00845805"/>
    <w:rsid w:val="00875481"/>
    <w:rsid w:val="00881B85"/>
    <w:rsid w:val="00884AE9"/>
    <w:rsid w:val="008852D8"/>
    <w:rsid w:val="00893AFA"/>
    <w:rsid w:val="008A2E07"/>
    <w:rsid w:val="008A5608"/>
    <w:rsid w:val="008B04EB"/>
    <w:rsid w:val="008B1002"/>
    <w:rsid w:val="008B12A5"/>
    <w:rsid w:val="008B3635"/>
    <w:rsid w:val="008D2C7C"/>
    <w:rsid w:val="008E27CD"/>
    <w:rsid w:val="008E2ED6"/>
    <w:rsid w:val="008E7848"/>
    <w:rsid w:val="008F07C2"/>
    <w:rsid w:val="008F7527"/>
    <w:rsid w:val="008F7B57"/>
    <w:rsid w:val="008F7E10"/>
    <w:rsid w:val="008F7EDA"/>
    <w:rsid w:val="00920797"/>
    <w:rsid w:val="009227BA"/>
    <w:rsid w:val="0092777D"/>
    <w:rsid w:val="00930D07"/>
    <w:rsid w:val="009371EB"/>
    <w:rsid w:val="009405E8"/>
    <w:rsid w:val="00952BE2"/>
    <w:rsid w:val="00953924"/>
    <w:rsid w:val="0095393F"/>
    <w:rsid w:val="0095578A"/>
    <w:rsid w:val="00960854"/>
    <w:rsid w:val="00960D22"/>
    <w:rsid w:val="00965DDE"/>
    <w:rsid w:val="00974A26"/>
    <w:rsid w:val="00975BFB"/>
    <w:rsid w:val="00986870"/>
    <w:rsid w:val="0099408C"/>
    <w:rsid w:val="0099711D"/>
    <w:rsid w:val="00997B54"/>
    <w:rsid w:val="009A1F51"/>
    <w:rsid w:val="009B12E9"/>
    <w:rsid w:val="009B219B"/>
    <w:rsid w:val="009C254C"/>
    <w:rsid w:val="009C2A06"/>
    <w:rsid w:val="009C5E91"/>
    <w:rsid w:val="009D16DD"/>
    <w:rsid w:val="009D3CE2"/>
    <w:rsid w:val="009F126E"/>
    <w:rsid w:val="00A01981"/>
    <w:rsid w:val="00A03A8D"/>
    <w:rsid w:val="00A074B3"/>
    <w:rsid w:val="00A156B2"/>
    <w:rsid w:val="00A17FC7"/>
    <w:rsid w:val="00A25AC6"/>
    <w:rsid w:val="00A2612F"/>
    <w:rsid w:val="00A369FD"/>
    <w:rsid w:val="00A50CA3"/>
    <w:rsid w:val="00A520A6"/>
    <w:rsid w:val="00A66611"/>
    <w:rsid w:val="00A72CD2"/>
    <w:rsid w:val="00A73571"/>
    <w:rsid w:val="00A76BF0"/>
    <w:rsid w:val="00AA5065"/>
    <w:rsid w:val="00AA6030"/>
    <w:rsid w:val="00AA7488"/>
    <w:rsid w:val="00AB594D"/>
    <w:rsid w:val="00AC1642"/>
    <w:rsid w:val="00AC38D2"/>
    <w:rsid w:val="00AC4063"/>
    <w:rsid w:val="00AC50B5"/>
    <w:rsid w:val="00AC73AE"/>
    <w:rsid w:val="00AD4C02"/>
    <w:rsid w:val="00AE07BA"/>
    <w:rsid w:val="00AE0F43"/>
    <w:rsid w:val="00AE214B"/>
    <w:rsid w:val="00AE23E0"/>
    <w:rsid w:val="00AE5930"/>
    <w:rsid w:val="00B01C28"/>
    <w:rsid w:val="00B031DA"/>
    <w:rsid w:val="00B04AF0"/>
    <w:rsid w:val="00B1040B"/>
    <w:rsid w:val="00B15739"/>
    <w:rsid w:val="00B2041D"/>
    <w:rsid w:val="00B211AD"/>
    <w:rsid w:val="00B3184A"/>
    <w:rsid w:val="00B40471"/>
    <w:rsid w:val="00B41EAD"/>
    <w:rsid w:val="00B52FEB"/>
    <w:rsid w:val="00B55F11"/>
    <w:rsid w:val="00B60C13"/>
    <w:rsid w:val="00B62DD7"/>
    <w:rsid w:val="00B67390"/>
    <w:rsid w:val="00B71BD3"/>
    <w:rsid w:val="00B722A3"/>
    <w:rsid w:val="00B72F6F"/>
    <w:rsid w:val="00B80180"/>
    <w:rsid w:val="00B84449"/>
    <w:rsid w:val="00B91F3D"/>
    <w:rsid w:val="00BA1C63"/>
    <w:rsid w:val="00BB1818"/>
    <w:rsid w:val="00BB743E"/>
    <w:rsid w:val="00BC0881"/>
    <w:rsid w:val="00BC3259"/>
    <w:rsid w:val="00BC345B"/>
    <w:rsid w:val="00BC7A98"/>
    <w:rsid w:val="00BD280E"/>
    <w:rsid w:val="00BD2E48"/>
    <w:rsid w:val="00BD5983"/>
    <w:rsid w:val="00BE6BE3"/>
    <w:rsid w:val="00BF2063"/>
    <w:rsid w:val="00C14944"/>
    <w:rsid w:val="00C27560"/>
    <w:rsid w:val="00C35386"/>
    <w:rsid w:val="00C404AF"/>
    <w:rsid w:val="00C40AB5"/>
    <w:rsid w:val="00C46BF9"/>
    <w:rsid w:val="00C52AEF"/>
    <w:rsid w:val="00C53933"/>
    <w:rsid w:val="00C5631D"/>
    <w:rsid w:val="00C767DC"/>
    <w:rsid w:val="00C817A6"/>
    <w:rsid w:val="00C90B85"/>
    <w:rsid w:val="00C9419A"/>
    <w:rsid w:val="00CA35B6"/>
    <w:rsid w:val="00CA7434"/>
    <w:rsid w:val="00CB20E5"/>
    <w:rsid w:val="00CD0D8A"/>
    <w:rsid w:val="00CD2BCC"/>
    <w:rsid w:val="00CF34D2"/>
    <w:rsid w:val="00CF3D74"/>
    <w:rsid w:val="00D1356D"/>
    <w:rsid w:val="00D13654"/>
    <w:rsid w:val="00D16E87"/>
    <w:rsid w:val="00D31904"/>
    <w:rsid w:val="00D31DD2"/>
    <w:rsid w:val="00D322C6"/>
    <w:rsid w:val="00D35397"/>
    <w:rsid w:val="00D41223"/>
    <w:rsid w:val="00D43BC9"/>
    <w:rsid w:val="00D43C9D"/>
    <w:rsid w:val="00D53440"/>
    <w:rsid w:val="00D53F3D"/>
    <w:rsid w:val="00D54FCD"/>
    <w:rsid w:val="00D5782A"/>
    <w:rsid w:val="00D607A1"/>
    <w:rsid w:val="00D61C78"/>
    <w:rsid w:val="00D7116E"/>
    <w:rsid w:val="00D71713"/>
    <w:rsid w:val="00D722B2"/>
    <w:rsid w:val="00D7621D"/>
    <w:rsid w:val="00D76244"/>
    <w:rsid w:val="00D82A68"/>
    <w:rsid w:val="00D82A6B"/>
    <w:rsid w:val="00D868EF"/>
    <w:rsid w:val="00D9459D"/>
    <w:rsid w:val="00DA2A48"/>
    <w:rsid w:val="00DA50A1"/>
    <w:rsid w:val="00DB3757"/>
    <w:rsid w:val="00DC08E8"/>
    <w:rsid w:val="00DC1F39"/>
    <w:rsid w:val="00DC21B3"/>
    <w:rsid w:val="00DC2A40"/>
    <w:rsid w:val="00DC3B3B"/>
    <w:rsid w:val="00DC5D5B"/>
    <w:rsid w:val="00DD4BF3"/>
    <w:rsid w:val="00DE0F19"/>
    <w:rsid w:val="00DE0F2D"/>
    <w:rsid w:val="00DE42CB"/>
    <w:rsid w:val="00DE6003"/>
    <w:rsid w:val="00DF0903"/>
    <w:rsid w:val="00DF3253"/>
    <w:rsid w:val="00DF4579"/>
    <w:rsid w:val="00E05C6D"/>
    <w:rsid w:val="00E1690E"/>
    <w:rsid w:val="00E300BA"/>
    <w:rsid w:val="00E334DC"/>
    <w:rsid w:val="00E36324"/>
    <w:rsid w:val="00E41F28"/>
    <w:rsid w:val="00E42649"/>
    <w:rsid w:val="00E4520D"/>
    <w:rsid w:val="00E50B0E"/>
    <w:rsid w:val="00E5748B"/>
    <w:rsid w:val="00E64A50"/>
    <w:rsid w:val="00E75397"/>
    <w:rsid w:val="00E829DD"/>
    <w:rsid w:val="00E94B40"/>
    <w:rsid w:val="00EA007C"/>
    <w:rsid w:val="00EA354F"/>
    <w:rsid w:val="00EA44E0"/>
    <w:rsid w:val="00EA672E"/>
    <w:rsid w:val="00EA67D0"/>
    <w:rsid w:val="00EB23C6"/>
    <w:rsid w:val="00EB7BCD"/>
    <w:rsid w:val="00EC18FA"/>
    <w:rsid w:val="00ED1282"/>
    <w:rsid w:val="00ED28F9"/>
    <w:rsid w:val="00ED2C17"/>
    <w:rsid w:val="00ED56CE"/>
    <w:rsid w:val="00ED6156"/>
    <w:rsid w:val="00EE4701"/>
    <w:rsid w:val="00EE60F5"/>
    <w:rsid w:val="00EF08A1"/>
    <w:rsid w:val="00EF0DAD"/>
    <w:rsid w:val="00EF4D97"/>
    <w:rsid w:val="00EF529B"/>
    <w:rsid w:val="00EF54E5"/>
    <w:rsid w:val="00F139EB"/>
    <w:rsid w:val="00F1685C"/>
    <w:rsid w:val="00F21527"/>
    <w:rsid w:val="00F242D0"/>
    <w:rsid w:val="00F25208"/>
    <w:rsid w:val="00F36C7F"/>
    <w:rsid w:val="00F45B83"/>
    <w:rsid w:val="00F50A76"/>
    <w:rsid w:val="00F52C08"/>
    <w:rsid w:val="00F56FBD"/>
    <w:rsid w:val="00F57D1A"/>
    <w:rsid w:val="00F603D9"/>
    <w:rsid w:val="00F660F2"/>
    <w:rsid w:val="00F71D5E"/>
    <w:rsid w:val="00F73443"/>
    <w:rsid w:val="00F760F8"/>
    <w:rsid w:val="00F77C6E"/>
    <w:rsid w:val="00F77F3F"/>
    <w:rsid w:val="00F809D4"/>
    <w:rsid w:val="00F95D0B"/>
    <w:rsid w:val="00FA0DA7"/>
    <w:rsid w:val="00FA5BF9"/>
    <w:rsid w:val="00FB6ABA"/>
    <w:rsid w:val="00FB795F"/>
    <w:rsid w:val="00FC13B6"/>
    <w:rsid w:val="00FC48D5"/>
    <w:rsid w:val="00FC6880"/>
    <w:rsid w:val="00FC6AF2"/>
    <w:rsid w:val="00FD3234"/>
    <w:rsid w:val="00FD44D0"/>
    <w:rsid w:val="00FD6B51"/>
    <w:rsid w:val="00FF2AD0"/>
    <w:rsid w:val="00FF45F9"/>
    <w:rsid w:val="00FF5E27"/>
    <w:rsid w:val="00FF5F3E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3505"/>
  <w15:docId w15:val="{6DA29409-C1EB-4CB4-A87B-4C8A3067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77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953924"/>
    <w:pPr>
      <w:keepNext/>
      <w:spacing w:before="240" w:after="60" w:line="240" w:lineRule="auto"/>
      <w:ind w:right="14"/>
      <w:jc w:val="both"/>
      <w:outlineLvl w:val="1"/>
    </w:pPr>
    <w:rPr>
      <w:rFonts w:ascii="Cambria" w:eastAsia="Times New Roman" w:hAnsi="Cambria" w:cs="Times New Roman"/>
      <w:i/>
      <w:iCs/>
      <w:sz w:val="28"/>
      <w:szCs w:val="28"/>
      <w:u w:val="thick" w:color="FFFFFF" w:themeColor="background1"/>
    </w:rPr>
  </w:style>
  <w:style w:type="paragraph" w:styleId="Heading4">
    <w:name w:val="heading 4"/>
    <w:basedOn w:val="Normal"/>
    <w:next w:val="Normal"/>
    <w:link w:val="Heading4Char"/>
    <w:qFormat/>
    <w:rsid w:val="007B48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3924"/>
    <w:rPr>
      <w:rFonts w:ascii="Cambria" w:eastAsia="Times New Roman" w:hAnsi="Cambria" w:cs="Times New Roman"/>
      <w:i/>
      <w:iCs/>
      <w:sz w:val="28"/>
      <w:szCs w:val="28"/>
      <w:u w:val="thick" w:color="FFFFFF" w:themeColor="background1"/>
    </w:rPr>
  </w:style>
  <w:style w:type="paragraph" w:styleId="ListParagraph">
    <w:name w:val="List Paragraph"/>
    <w:basedOn w:val="Normal"/>
    <w:uiPriority w:val="34"/>
    <w:qFormat/>
    <w:rsid w:val="00953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2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2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2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924"/>
    <w:rPr>
      <w:color w:val="0563C1" w:themeColor="hyperlink"/>
      <w:u w:val="single"/>
    </w:rPr>
  </w:style>
  <w:style w:type="paragraph" w:customStyle="1" w:styleId="CharChar1">
    <w:name w:val="Char Char1"/>
    <w:basedOn w:val="Normal"/>
    <w:rsid w:val="00953924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tal1">
    <w:name w:val="tal1"/>
    <w:rsid w:val="00953924"/>
  </w:style>
  <w:style w:type="character" w:customStyle="1" w:styleId="tli1">
    <w:name w:val="tli1"/>
    <w:rsid w:val="00953924"/>
    <w:rPr>
      <w:rFonts w:cs="Times New Roman"/>
    </w:rPr>
  </w:style>
  <w:style w:type="character" w:customStyle="1" w:styleId="rvts9">
    <w:name w:val="rvts9"/>
    <w:basedOn w:val="DefaultParagraphFont"/>
    <w:rsid w:val="00953924"/>
    <w:rPr>
      <w:rFonts w:ascii="Times New Roman" w:hAnsi="Times New Roman" w:cs="Times New Roman" w:hint="defaul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3924"/>
    <w:pPr>
      <w:spacing w:after="22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s">
    <w:name w:val="caps"/>
    <w:basedOn w:val="Normal"/>
    <w:rsid w:val="00953924"/>
    <w:pPr>
      <w:spacing w:after="22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53924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NoSpacingChar">
    <w:name w:val="No Spacing Char"/>
    <w:link w:val="NoSpacing"/>
    <w:uiPriority w:val="1"/>
    <w:rsid w:val="00953924"/>
    <w:rPr>
      <w:rFonts w:ascii="Arial" w:eastAsia="Times New Roman" w:hAnsi="Arial" w:cs="Times New Roman"/>
      <w:sz w:val="28"/>
      <w:szCs w:val="28"/>
    </w:rPr>
  </w:style>
  <w:style w:type="paragraph" w:customStyle="1" w:styleId="rvps1">
    <w:name w:val="rvps1"/>
    <w:basedOn w:val="Normal"/>
    <w:uiPriority w:val="99"/>
    <w:semiHidden/>
    <w:rsid w:val="0095392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rvts14">
    <w:name w:val="rvts14"/>
    <w:basedOn w:val="DefaultParagraphFont"/>
    <w:rsid w:val="00953924"/>
    <w:rPr>
      <w:b/>
      <w:bCs/>
    </w:rPr>
  </w:style>
  <w:style w:type="character" w:customStyle="1" w:styleId="rvts71">
    <w:name w:val="rvts71"/>
    <w:basedOn w:val="DefaultParagraphFont"/>
    <w:rsid w:val="00953924"/>
    <w:rPr>
      <w:rFonts w:ascii="Times New Roman" w:hAnsi="Times New Roman" w:cs="Times New Roman" w:hint="default"/>
    </w:rPr>
  </w:style>
  <w:style w:type="character" w:customStyle="1" w:styleId="rvts91">
    <w:name w:val="rvts91"/>
    <w:basedOn w:val="DefaultParagraphFont"/>
    <w:rsid w:val="00953924"/>
    <w:rPr>
      <w:rFonts w:ascii="Times New Roman" w:hAnsi="Times New Roman" w:cs="Times New Roman" w:hint="default"/>
      <w:b/>
      <w:bCs/>
    </w:rPr>
  </w:style>
  <w:style w:type="character" w:customStyle="1" w:styleId="rvts101">
    <w:name w:val="rvts101"/>
    <w:basedOn w:val="DefaultParagraphFont"/>
    <w:rsid w:val="00953924"/>
    <w:rPr>
      <w:rFonts w:ascii="Times New Roman" w:hAnsi="Times New Roman" w:cs="Times New Roman" w:hint="default"/>
      <w:i/>
      <w:iCs/>
      <w:color w:val="008000"/>
    </w:rPr>
  </w:style>
  <w:style w:type="character" w:customStyle="1" w:styleId="al1">
    <w:name w:val="al1"/>
    <w:rsid w:val="00953924"/>
    <w:rPr>
      <w:b/>
      <w:bCs/>
      <w:color w:val="008F00"/>
    </w:rPr>
  </w:style>
  <w:style w:type="paragraph" w:customStyle="1" w:styleId="Default">
    <w:name w:val="Default"/>
    <w:rsid w:val="00953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1">
    <w:name w:val="do1"/>
    <w:rsid w:val="00953924"/>
    <w:rPr>
      <w:b/>
      <w:bCs/>
      <w:sz w:val="26"/>
      <w:szCs w:val="26"/>
    </w:rPr>
  </w:style>
  <w:style w:type="character" w:customStyle="1" w:styleId="tpa1">
    <w:name w:val="tpa1"/>
    <w:rsid w:val="000E69E4"/>
  </w:style>
  <w:style w:type="table" w:styleId="TableGrid">
    <w:name w:val="Table Grid"/>
    <w:basedOn w:val="TableNormal"/>
    <w:uiPriority w:val="59"/>
    <w:rsid w:val="0070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x1">
    <w:name w:val="tax1"/>
    <w:rsid w:val="00675D30"/>
    <w:rPr>
      <w:b/>
      <w:bCs/>
      <w:sz w:val="26"/>
      <w:szCs w:val="26"/>
    </w:rPr>
  </w:style>
  <w:style w:type="character" w:customStyle="1" w:styleId="slitbdy">
    <w:name w:val="s_lit_bdy"/>
    <w:rsid w:val="003D22B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den">
    <w:name w:val="s_den"/>
    <w:basedOn w:val="Normal"/>
    <w:rsid w:val="0096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doc-ti">
    <w:name w:val="oj-doc-ti"/>
    <w:basedOn w:val="Normal"/>
    <w:rsid w:val="002C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08BC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C08BC"/>
    <w:rPr>
      <w:i/>
      <w:iCs/>
    </w:rPr>
  </w:style>
  <w:style w:type="paragraph" w:customStyle="1" w:styleId="al">
    <w:name w:val="a_l"/>
    <w:basedOn w:val="Normal"/>
    <w:rsid w:val="00BC088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63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6324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32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E36324"/>
    <w:rPr>
      <w:vertAlign w:val="superscript"/>
    </w:rPr>
  </w:style>
  <w:style w:type="paragraph" w:customStyle="1" w:styleId="doc-ti">
    <w:name w:val="doc-ti"/>
    <w:basedOn w:val="Normal"/>
    <w:rsid w:val="00E3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3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"/>
    <w:next w:val="Normal"/>
    <w:rsid w:val="00FC6880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1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1E4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21E49"/>
  </w:style>
  <w:style w:type="character" w:customStyle="1" w:styleId="Heading4Char">
    <w:name w:val="Heading 4 Char"/>
    <w:basedOn w:val="DefaultParagraphFont"/>
    <w:link w:val="Heading4"/>
    <w:rsid w:val="007B48C7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table" w:customStyle="1" w:styleId="TableGrid2">
    <w:name w:val="Table Grid2"/>
    <w:basedOn w:val="TableNormal"/>
    <w:uiPriority w:val="39"/>
    <w:rsid w:val="0053271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69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rvts6">
    <w:name w:val="rvts6"/>
    <w:rsid w:val="00650C0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16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FB59-2B23-4D85-8F69-26AF0D8A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Petre</dc:creator>
  <cp:lastModifiedBy>Gina Darjanschi</cp:lastModifiedBy>
  <cp:revision>5</cp:revision>
  <cp:lastPrinted>2022-03-24T13:54:00Z</cp:lastPrinted>
  <dcterms:created xsi:type="dcterms:W3CDTF">2022-03-24T13:57:00Z</dcterms:created>
  <dcterms:modified xsi:type="dcterms:W3CDTF">2022-03-24T14:49:00Z</dcterms:modified>
</cp:coreProperties>
</file>