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1437" w14:textId="4B4FA5DA" w:rsidR="00D5655E" w:rsidRDefault="00464B54">
      <w:r>
        <w:rPr>
          <w:noProof/>
        </w:rPr>
        <w:drawing>
          <wp:inline distT="0" distB="0" distL="0" distR="0" wp14:anchorId="6AF5D336" wp14:editId="5FDE62E8">
            <wp:extent cx="5943600" cy="782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6005" w14:textId="77777777" w:rsidR="00464B54" w:rsidRPr="00A97D0D" w:rsidRDefault="00464B54" w:rsidP="00464B54">
      <w:pPr>
        <w:spacing w:line="240" w:lineRule="auto"/>
        <w:jc w:val="right"/>
        <w:rPr>
          <w:rFonts w:ascii="Trebuchet MS" w:hAnsi="Trebuchet MS" w:cs="Times New Roman"/>
          <w:b/>
          <w:sz w:val="24"/>
          <w:szCs w:val="24"/>
          <w:lang w:val="fr-FR"/>
        </w:rPr>
      </w:pPr>
      <w:bookmarkStart w:id="0" w:name="_Hlk76715069"/>
      <w:r w:rsidRPr="00A97D0D">
        <w:rPr>
          <w:rFonts w:ascii="Trebuchet MS" w:hAnsi="Trebuchet MS" w:cs="Times New Roman"/>
          <w:b/>
          <w:sz w:val="24"/>
          <w:szCs w:val="24"/>
          <w:lang w:val="fr-FR"/>
        </w:rPr>
        <w:t xml:space="preserve">09 </w:t>
      </w:r>
      <w:proofErr w:type="spellStart"/>
      <w:r w:rsidRPr="00A97D0D">
        <w:rPr>
          <w:rFonts w:ascii="Trebuchet MS" w:hAnsi="Trebuchet MS" w:cs="Times New Roman"/>
          <w:b/>
          <w:sz w:val="24"/>
          <w:szCs w:val="24"/>
          <w:lang w:val="fr-FR"/>
        </w:rPr>
        <w:t>Iulie</w:t>
      </w:r>
      <w:proofErr w:type="spellEnd"/>
      <w:r w:rsidRPr="00A97D0D">
        <w:rPr>
          <w:rFonts w:ascii="Trebuchet MS" w:hAnsi="Trebuchet MS" w:cs="Times New Roman"/>
          <w:b/>
          <w:sz w:val="24"/>
          <w:szCs w:val="24"/>
          <w:lang w:val="fr-FR"/>
        </w:rPr>
        <w:t xml:space="preserve"> 2021</w:t>
      </w:r>
    </w:p>
    <w:p w14:paraId="1FF16966" w14:textId="77777777" w:rsidR="00464B54" w:rsidRPr="00A97D0D" w:rsidRDefault="00464B54" w:rsidP="00464B54">
      <w:pPr>
        <w:spacing w:line="240" w:lineRule="auto"/>
        <w:rPr>
          <w:rFonts w:ascii="Trebuchet MS" w:hAnsi="Trebuchet MS" w:cs="Times New Roman"/>
          <w:b/>
          <w:sz w:val="24"/>
          <w:szCs w:val="24"/>
          <w:lang w:val="fr-FR"/>
        </w:rPr>
      </w:pPr>
    </w:p>
    <w:p w14:paraId="0B652FC5" w14:textId="77777777" w:rsidR="00464B54" w:rsidRPr="00A97D0D" w:rsidRDefault="00464B54" w:rsidP="00464B54">
      <w:pPr>
        <w:spacing w:before="120"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fr-FR"/>
        </w:rPr>
      </w:pPr>
      <w:r w:rsidRPr="00A97D0D">
        <w:rPr>
          <w:rFonts w:ascii="Trebuchet MS" w:hAnsi="Trebuchet MS" w:cs="Times New Roman"/>
          <w:b/>
          <w:sz w:val="24"/>
          <w:szCs w:val="24"/>
          <w:lang w:val="fr-FR"/>
        </w:rPr>
        <w:t>COMUNICAT DE PRESĂ</w:t>
      </w:r>
    </w:p>
    <w:p w14:paraId="43E65782" w14:textId="77777777" w:rsidR="00464B54" w:rsidRPr="00A97D0D" w:rsidRDefault="00464B54" w:rsidP="00464B54">
      <w:pPr>
        <w:spacing w:before="120" w:after="0" w:line="24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fr-FR"/>
        </w:rPr>
      </w:pPr>
      <w:proofErr w:type="spellStart"/>
      <w:proofErr w:type="gramStart"/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>extragerea</w:t>
      </w:r>
      <w:proofErr w:type="spellEnd"/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 xml:space="preserve"> </w:t>
      </w:r>
      <w:r w:rsidRPr="00A97D0D">
        <w:rPr>
          <w:rFonts w:ascii="Trebuchet MS" w:eastAsia="Times New Roman" w:hAnsi="Trebuchet MS"/>
          <w:b/>
          <w:i/>
          <w:iCs/>
          <w:noProof/>
          <w:sz w:val="24"/>
          <w:szCs w:val="24"/>
          <w:lang w:val="fr-FR"/>
        </w:rPr>
        <w:t>eșantionului de control</w:t>
      </w:r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>aferent</w:t>
      </w:r>
      <w:proofErr w:type="spellEnd"/>
      <w:r w:rsidRPr="00A97D0D">
        <w:rPr>
          <w:rFonts w:ascii="Trebuchet MS" w:eastAsia="Times New Roman" w:hAnsi="Trebuchet MS"/>
          <w:i/>
          <w:iCs/>
          <w:noProof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hAnsi="Trebuchet MS" w:cs="Times New Roman"/>
          <w:b/>
          <w:i/>
          <w:iCs/>
          <w:sz w:val="24"/>
          <w:szCs w:val="24"/>
          <w:lang w:val="fr-FR"/>
        </w:rPr>
        <w:t>Campaniei</w:t>
      </w:r>
      <w:proofErr w:type="spellEnd"/>
      <w:r w:rsidRPr="00A97D0D"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fr-FR"/>
        </w:rPr>
        <w:t xml:space="preserve"> 2021</w:t>
      </w:r>
    </w:p>
    <w:p w14:paraId="76B7DFE1" w14:textId="4706834E" w:rsidR="00464B54" w:rsidRPr="00464B54" w:rsidRDefault="00464B54" w:rsidP="00464B54">
      <w:pPr>
        <w:spacing w:before="480"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Agenția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Plăți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şi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Intervenție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pentru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Agricultură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(APIA) 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informează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>că</w:t>
      </w:r>
      <w:proofErr w:type="spellEnd"/>
      <w:r w:rsidRPr="00A97D0D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A97D0D">
        <w:rPr>
          <w:rFonts w:ascii="Trebuchet MS" w:eastAsia="Times New Roman" w:hAnsi="Trebuchet MS" w:cs="Times New Roman"/>
          <w:b/>
          <w:bCs/>
          <w:sz w:val="24"/>
          <w:szCs w:val="24"/>
          <w:lang w:val="fr-FR"/>
        </w:rPr>
        <w:t>începând</w:t>
      </w:r>
      <w:proofErr w:type="spellEnd"/>
      <w:r w:rsidRPr="00A97D0D">
        <w:rPr>
          <w:rFonts w:ascii="Trebuchet MS" w:eastAsia="Times New Roman" w:hAnsi="Trebuchet MS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A97D0D">
        <w:rPr>
          <w:rFonts w:ascii="Trebuchet MS" w:hAnsi="Trebuchet MS" w:cs="Times New Roman"/>
          <w:b/>
          <w:bCs/>
          <w:iCs/>
          <w:sz w:val="24"/>
          <w:szCs w:val="24"/>
          <w:lang w:val="fr-FR"/>
        </w:rPr>
        <w:t>astăzi</w:t>
      </w:r>
      <w:proofErr w:type="spellEnd"/>
      <w:r w:rsidRPr="00A97D0D">
        <w:rPr>
          <w:rFonts w:ascii="Trebuchet MS" w:hAnsi="Trebuchet MS" w:cs="Times New Roman"/>
          <w:b/>
          <w:bCs/>
          <w:iCs/>
          <w:sz w:val="24"/>
          <w:szCs w:val="24"/>
          <w:lang w:val="fr-FR"/>
        </w:rPr>
        <w:t>, 09.07.2021</w:t>
      </w:r>
      <w:r w:rsidRPr="00A97D0D">
        <w:rPr>
          <w:rFonts w:ascii="Trebuchet MS" w:hAnsi="Trebuchet MS" w:cs="Times New Roman"/>
          <w:iCs/>
          <w:sz w:val="24"/>
          <w:szCs w:val="24"/>
          <w:lang w:val="fr-FR"/>
        </w:rPr>
        <w:t>,</w:t>
      </w:r>
      <w:r w:rsidRPr="00464B5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962DDF">
        <w:rPr>
          <w:rFonts w:ascii="Trebuchet MS" w:hAnsi="Trebuchet MS" w:cs="Times New Roman"/>
          <w:sz w:val="24"/>
          <w:szCs w:val="24"/>
          <w:lang w:val="ro-RO"/>
        </w:rPr>
        <w:t>inspectorii APIA și cei ai instituțiilor de specialitate delegate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464B5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demarează </w:t>
      </w:r>
      <w:r w:rsidRPr="00962DDF">
        <w:rPr>
          <w:rFonts w:ascii="Trebuchet MS" w:hAnsi="Trebuchet MS" w:cs="Times New Roman"/>
          <w:b/>
          <w:bCs/>
          <w:sz w:val="24"/>
          <w:szCs w:val="24"/>
          <w:lang w:val="ro-RO"/>
        </w:rPr>
        <w:t>controlul la fața locului</w:t>
      </w:r>
      <w:r w:rsidRPr="00962DDF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464B54">
        <w:rPr>
          <w:rFonts w:ascii="Trebuchet MS" w:hAnsi="Trebuchet MS" w:cs="Times New Roman"/>
          <w:b/>
          <w:bCs/>
          <w:sz w:val="24"/>
          <w:szCs w:val="24"/>
          <w:lang w:val="ro-RO"/>
        </w:rPr>
        <w:t>pentru cererile</w:t>
      </w:r>
      <w:r w:rsidRPr="00962DDF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464B54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extras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e în</w:t>
      </w:r>
      <w:r w:rsidRPr="00464B54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eșantionul de control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aferent</w:t>
      </w:r>
      <w:r w:rsidRPr="00464B54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Campani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ei</w:t>
      </w:r>
      <w:r w:rsidRPr="00464B54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2021</w:t>
      </w:r>
      <w:bookmarkStart w:id="1" w:name="_Hlk76715526"/>
      <w:r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.</w:t>
      </w:r>
    </w:p>
    <w:bookmarkEnd w:id="1"/>
    <w:p w14:paraId="0714A9C9" w14:textId="383F427B" w:rsidR="00464B54" w:rsidRPr="00BB08ED" w:rsidRDefault="00464B54" w:rsidP="00464B54">
      <w:pPr>
        <w:pStyle w:val="NormalWeb"/>
        <w:shd w:val="clear" w:color="auto" w:fill="FFFFFF"/>
        <w:tabs>
          <w:tab w:val="left" w:pos="720"/>
        </w:tabs>
        <w:spacing w:before="12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>
        <w:rPr>
          <w:rFonts w:ascii="Trebuchet MS" w:eastAsia="Times New Roman" w:hAnsi="Trebuchet MS"/>
          <w:b/>
          <w:noProof/>
          <w:lang w:val="ro-RO"/>
        </w:rPr>
        <w:t>E</w:t>
      </w:r>
      <w:r w:rsidRPr="00BB08ED">
        <w:rPr>
          <w:rFonts w:ascii="Trebuchet MS" w:eastAsia="Times New Roman" w:hAnsi="Trebuchet MS"/>
          <w:b/>
          <w:noProof/>
          <w:lang w:val="ro-RO"/>
        </w:rPr>
        <w:t>șantionul de control</w:t>
      </w:r>
      <w:r w:rsidRPr="00BB08ED">
        <w:rPr>
          <w:rFonts w:ascii="Trebuchet MS" w:eastAsia="Times New Roman" w:hAnsi="Trebuchet MS"/>
          <w:noProof/>
          <w:lang w:val="ro-RO"/>
        </w:rPr>
        <w:t xml:space="preserve"> extras din baza de date APIA</w:t>
      </w:r>
      <w:r>
        <w:rPr>
          <w:rFonts w:ascii="Trebuchet MS" w:eastAsia="Times New Roman" w:hAnsi="Trebuchet MS"/>
          <w:noProof/>
          <w:lang w:val="ro-RO"/>
        </w:rPr>
        <w:t>,</w:t>
      </w:r>
      <w:r w:rsidRPr="00BB08ED">
        <w:rPr>
          <w:rFonts w:ascii="Trebuchet MS" w:eastAsia="Times New Roman" w:hAnsi="Trebuchet MS"/>
          <w:noProof/>
          <w:lang w:val="ro-RO"/>
        </w:rPr>
        <w:t xml:space="preserve"> </w:t>
      </w:r>
      <w:r w:rsidRPr="00464B54">
        <w:rPr>
          <w:rFonts w:ascii="Trebuchet MS" w:eastAsia="Times New Roman" w:hAnsi="Trebuchet MS" w:cs="Times New Roman"/>
          <w:lang w:val="ro-RO"/>
        </w:rPr>
        <w:t>aferent schemelor de plată pe suprafață, măsurilor de dezvoltare rurală, schemelor de ajutor din sectorul zootehnic și ecocondiționalitate din cererea unică de plată</w:t>
      </w:r>
      <w:r>
        <w:rPr>
          <w:rFonts w:ascii="Trebuchet MS" w:eastAsia="Times New Roman" w:hAnsi="Trebuchet MS" w:cs="Times New Roman"/>
          <w:lang w:val="ro-RO"/>
        </w:rPr>
        <w:t>,</w:t>
      </w:r>
      <w:r w:rsidRPr="00464B54">
        <w:rPr>
          <w:rFonts w:ascii="Trebuchet MS" w:hAnsi="Trebuchet MS" w:cs="Times New Roman"/>
          <w:iCs/>
          <w:lang w:val="ro-RO"/>
        </w:rPr>
        <w:t xml:space="preserve"> </w:t>
      </w:r>
      <w:r w:rsidRPr="00BB08ED">
        <w:rPr>
          <w:rFonts w:ascii="Trebuchet MS" w:eastAsia="Times New Roman" w:hAnsi="Trebuchet MS"/>
          <w:b/>
          <w:noProof/>
          <w:lang w:val="ro-RO"/>
        </w:rPr>
        <w:t>conține</w:t>
      </w:r>
      <w:r w:rsidRPr="00BB08ED">
        <w:rPr>
          <w:rFonts w:ascii="Trebuchet MS" w:eastAsia="Times New Roman" w:hAnsi="Trebuchet MS"/>
          <w:noProof/>
          <w:lang w:val="ro-RO"/>
        </w:rPr>
        <w:t xml:space="preserve"> un număr total de </w:t>
      </w:r>
      <w:r>
        <w:rPr>
          <w:rFonts w:ascii="Trebuchet MS" w:eastAsia="Times New Roman" w:hAnsi="Trebuchet MS"/>
          <w:b/>
          <w:bCs/>
          <w:noProof/>
          <w:lang w:val="ro-RO"/>
        </w:rPr>
        <w:t xml:space="preserve">55.844 </w:t>
      </w:r>
      <w:r w:rsidRPr="00BB08ED">
        <w:rPr>
          <w:rFonts w:ascii="Trebuchet MS" w:eastAsia="Times New Roman" w:hAnsi="Trebuchet MS"/>
          <w:b/>
          <w:noProof/>
          <w:lang w:val="ro-RO"/>
        </w:rPr>
        <w:t>fermieri</w:t>
      </w:r>
      <w:r w:rsidRPr="00BB08ED">
        <w:rPr>
          <w:rFonts w:ascii="Trebuchet MS" w:eastAsia="Times New Roman" w:hAnsi="Trebuchet MS"/>
          <w:noProof/>
          <w:lang w:val="ro-RO"/>
        </w:rPr>
        <w:t xml:space="preserve"> pentru care se vor verifica respectarea normelor de ecocondiţionalitate, a cerințelor minime și specifice aferente schemelor de </w:t>
      </w:r>
      <w:r>
        <w:rPr>
          <w:rFonts w:ascii="Trebuchet MS" w:eastAsia="Times New Roman" w:hAnsi="Trebuchet MS"/>
          <w:noProof/>
          <w:lang w:val="ro-RO"/>
        </w:rPr>
        <w:t>plată</w:t>
      </w:r>
      <w:r w:rsidRPr="00BB08ED">
        <w:rPr>
          <w:rFonts w:ascii="Trebuchet MS" w:eastAsia="Times New Roman" w:hAnsi="Trebuchet MS"/>
          <w:noProof/>
          <w:lang w:val="ro-RO"/>
        </w:rPr>
        <w:t xml:space="preserve"> în sectorul vegetal şi în sectorul zootehnic, după cum urmează:</w:t>
      </w:r>
    </w:p>
    <w:p w14:paraId="3EC23EFD" w14:textId="77777777" w:rsidR="00464B54" w:rsidRPr="003059D8" w:rsidRDefault="00464B54" w:rsidP="00464B54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 w:rsidRPr="00BB08ED">
        <w:rPr>
          <w:rFonts w:ascii="Trebuchet MS" w:eastAsia="Times New Roman" w:hAnsi="Trebuchet MS"/>
          <w:noProof/>
          <w:lang w:val="ro-RO"/>
        </w:rPr>
        <w:t xml:space="preserve">pentru controlul pe teren prin metoda clasică </w:t>
      </w:r>
      <w:r w:rsidRPr="006F5BEF">
        <w:rPr>
          <w:rFonts w:ascii="Trebuchet MS" w:eastAsia="Times New Roman" w:hAnsi="Trebuchet MS"/>
          <w:noProof/>
          <w:lang w:val="ro-RO"/>
        </w:rPr>
        <w:t xml:space="preserve">– </w:t>
      </w:r>
      <w:r w:rsidRPr="003059D8">
        <w:rPr>
          <w:rFonts w:ascii="Trebuchet MS" w:eastAsia="Times New Roman" w:hAnsi="Trebuchet MS"/>
          <w:noProof/>
          <w:lang w:val="ro-RO"/>
        </w:rPr>
        <w:t>13.035 fermieri;</w:t>
      </w:r>
    </w:p>
    <w:p w14:paraId="3CF747E0" w14:textId="77777777" w:rsidR="00464B54" w:rsidRPr="003059D8" w:rsidRDefault="00464B54" w:rsidP="00464B54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 w:rsidRPr="003059D8">
        <w:rPr>
          <w:rFonts w:ascii="Trebuchet MS" w:eastAsia="Times New Roman" w:hAnsi="Trebuchet MS"/>
          <w:noProof/>
          <w:lang w:val="ro-RO"/>
        </w:rPr>
        <w:t>pentru controlul pe teren prin metoda teledetecţie – 39.016 fermieri;</w:t>
      </w:r>
    </w:p>
    <w:p w14:paraId="758D3FA7" w14:textId="77777777" w:rsidR="00464B54" w:rsidRPr="003059D8" w:rsidRDefault="00464B54" w:rsidP="00464B54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 w:rsidRPr="003059D8">
        <w:rPr>
          <w:rFonts w:ascii="Trebuchet MS" w:eastAsia="Times New Roman" w:hAnsi="Trebuchet MS"/>
          <w:noProof/>
          <w:lang w:val="ro-RO"/>
        </w:rPr>
        <w:t>pentru controlul schemelor de ajutor din sectorul zootehnic – 3.793 fermieri.</w:t>
      </w:r>
    </w:p>
    <w:p w14:paraId="46CFDD5B" w14:textId="77777777" w:rsidR="00464B54" w:rsidRPr="00BB08ED" w:rsidRDefault="00464B54" w:rsidP="00464B5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</w:p>
    <w:p w14:paraId="2F6BD748" w14:textId="77777777" w:rsidR="00464B54" w:rsidRPr="00BB08ED" w:rsidRDefault="00464B54" w:rsidP="00464B5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 w:rsidRPr="00464B54">
        <w:rPr>
          <w:rFonts w:ascii="Trebuchet MS" w:eastAsia="Times New Roman" w:hAnsi="Trebuchet MS"/>
          <w:b/>
          <w:bCs/>
          <w:noProof/>
          <w:lang w:val="ro-RO"/>
        </w:rPr>
        <w:t>Suprafaţa totală controlată</w:t>
      </w:r>
      <w:r w:rsidRPr="00BB08ED">
        <w:rPr>
          <w:rFonts w:ascii="Trebuchet MS" w:eastAsia="Times New Roman" w:hAnsi="Trebuchet MS"/>
          <w:noProof/>
          <w:lang w:val="ro-RO"/>
        </w:rPr>
        <w:t xml:space="preserve"> este de </w:t>
      </w:r>
      <w:r w:rsidRPr="003059D8">
        <w:rPr>
          <w:rFonts w:ascii="Trebuchet MS" w:eastAsia="Times New Roman" w:hAnsi="Trebuchet MS"/>
          <w:b/>
          <w:bCs/>
          <w:noProof/>
          <w:lang w:val="ro-RO"/>
        </w:rPr>
        <w:t>1</w:t>
      </w:r>
      <w:r>
        <w:rPr>
          <w:rFonts w:ascii="Trebuchet MS" w:eastAsia="Times New Roman" w:hAnsi="Trebuchet MS"/>
          <w:b/>
          <w:bCs/>
          <w:noProof/>
          <w:lang w:val="ro-RO"/>
        </w:rPr>
        <w:t>.</w:t>
      </w:r>
      <w:r w:rsidRPr="003059D8">
        <w:rPr>
          <w:rFonts w:ascii="Trebuchet MS" w:eastAsia="Times New Roman" w:hAnsi="Trebuchet MS"/>
          <w:b/>
          <w:bCs/>
          <w:noProof/>
          <w:lang w:val="ro-RO"/>
        </w:rPr>
        <w:t>319</w:t>
      </w:r>
      <w:r>
        <w:rPr>
          <w:rFonts w:ascii="Trebuchet MS" w:eastAsia="Times New Roman" w:hAnsi="Trebuchet MS"/>
          <w:b/>
          <w:bCs/>
          <w:noProof/>
          <w:lang w:val="ro-RO"/>
        </w:rPr>
        <w:t>.</w:t>
      </w:r>
      <w:r w:rsidRPr="003059D8">
        <w:rPr>
          <w:rFonts w:ascii="Trebuchet MS" w:eastAsia="Times New Roman" w:hAnsi="Trebuchet MS"/>
          <w:b/>
          <w:bCs/>
          <w:noProof/>
          <w:lang w:val="ro-RO"/>
        </w:rPr>
        <w:t>383</w:t>
      </w:r>
      <w:r>
        <w:rPr>
          <w:rFonts w:ascii="Trebuchet MS" w:eastAsia="Times New Roman" w:hAnsi="Trebuchet MS"/>
          <w:b/>
          <w:bCs/>
          <w:noProof/>
          <w:lang w:val="ro-RO"/>
        </w:rPr>
        <w:t>,</w:t>
      </w:r>
      <w:r w:rsidRPr="003059D8">
        <w:rPr>
          <w:rFonts w:ascii="Trebuchet MS" w:eastAsia="Times New Roman" w:hAnsi="Trebuchet MS"/>
          <w:b/>
          <w:bCs/>
          <w:noProof/>
          <w:lang w:val="ro-RO"/>
        </w:rPr>
        <w:t>3 ha</w:t>
      </w:r>
      <w:r w:rsidRPr="00BB08ED">
        <w:rPr>
          <w:rFonts w:ascii="Trebuchet MS" w:eastAsia="Times New Roman" w:hAnsi="Trebuchet MS"/>
          <w:noProof/>
          <w:lang w:val="ro-RO"/>
        </w:rPr>
        <w:t>, respectiv:</w:t>
      </w:r>
    </w:p>
    <w:p w14:paraId="572EBC39" w14:textId="77777777" w:rsidR="00464B54" w:rsidRPr="00BB08ED" w:rsidRDefault="00464B54" w:rsidP="00464B54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 w:rsidRPr="00BB08ED">
        <w:rPr>
          <w:rFonts w:ascii="Trebuchet MS" w:eastAsia="Times New Roman" w:hAnsi="Trebuchet MS"/>
          <w:noProof/>
          <w:lang w:val="ro-RO"/>
        </w:rPr>
        <w:t xml:space="preserve">pentru controlul pe teren prin metoda clasică </w:t>
      </w:r>
      <w:r w:rsidRPr="00C21E67">
        <w:rPr>
          <w:rFonts w:ascii="Trebuchet MS" w:eastAsia="Times New Roman" w:hAnsi="Trebuchet MS"/>
          <w:noProof/>
          <w:lang w:val="ro-RO"/>
        </w:rPr>
        <w:t>– 748</w:t>
      </w:r>
      <w:r>
        <w:rPr>
          <w:rFonts w:ascii="Trebuchet MS" w:eastAsia="Times New Roman" w:hAnsi="Trebuchet MS"/>
          <w:noProof/>
          <w:lang w:val="ro-RO"/>
        </w:rPr>
        <w:t>.</w:t>
      </w:r>
      <w:r w:rsidRPr="00C21E67">
        <w:rPr>
          <w:rFonts w:ascii="Trebuchet MS" w:eastAsia="Times New Roman" w:hAnsi="Trebuchet MS"/>
          <w:noProof/>
          <w:lang w:val="ro-RO"/>
        </w:rPr>
        <w:t>797</w:t>
      </w:r>
      <w:r>
        <w:rPr>
          <w:rFonts w:ascii="Trebuchet MS" w:eastAsia="Times New Roman" w:hAnsi="Trebuchet MS"/>
          <w:noProof/>
          <w:lang w:val="ro-RO"/>
        </w:rPr>
        <w:t>,</w:t>
      </w:r>
      <w:r w:rsidRPr="00C21E67">
        <w:rPr>
          <w:rFonts w:ascii="Trebuchet MS" w:eastAsia="Times New Roman" w:hAnsi="Trebuchet MS"/>
          <w:noProof/>
          <w:lang w:val="ro-RO"/>
        </w:rPr>
        <w:t>54</w:t>
      </w:r>
      <w:r>
        <w:rPr>
          <w:rFonts w:ascii="Trebuchet MS" w:eastAsia="Times New Roman" w:hAnsi="Trebuchet MS"/>
          <w:noProof/>
          <w:lang w:val="ro-RO"/>
        </w:rPr>
        <w:t xml:space="preserve"> </w:t>
      </w:r>
      <w:r w:rsidRPr="00C21E67">
        <w:rPr>
          <w:rFonts w:ascii="Trebuchet MS" w:eastAsia="Times New Roman" w:hAnsi="Trebuchet MS"/>
          <w:noProof/>
          <w:lang w:val="ro-RO"/>
        </w:rPr>
        <w:t>ha</w:t>
      </w:r>
      <w:r w:rsidRPr="00BB08ED">
        <w:rPr>
          <w:rFonts w:ascii="Trebuchet MS" w:eastAsia="Times New Roman" w:hAnsi="Trebuchet MS"/>
          <w:noProof/>
          <w:lang w:val="ro-RO"/>
        </w:rPr>
        <w:t>;</w:t>
      </w:r>
    </w:p>
    <w:p w14:paraId="36F7B318" w14:textId="77777777" w:rsidR="00464B54" w:rsidRPr="00BB08ED" w:rsidRDefault="00464B54" w:rsidP="00464B54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Fonts w:ascii="Trebuchet MS" w:eastAsia="Times New Roman" w:hAnsi="Trebuchet MS"/>
          <w:noProof/>
          <w:lang w:val="ro-RO"/>
        </w:rPr>
      </w:pPr>
      <w:r w:rsidRPr="00BB08ED">
        <w:rPr>
          <w:rFonts w:ascii="Trebuchet MS" w:eastAsia="Times New Roman" w:hAnsi="Trebuchet MS"/>
          <w:noProof/>
          <w:lang w:val="ro-RO"/>
        </w:rPr>
        <w:t>pentru controlul pe teren prin metoda teledetecţie –</w:t>
      </w:r>
      <w:r>
        <w:rPr>
          <w:rFonts w:ascii="Trebuchet MS" w:eastAsia="Times New Roman" w:hAnsi="Trebuchet MS"/>
          <w:noProof/>
          <w:lang w:val="ro-RO"/>
        </w:rPr>
        <w:t xml:space="preserve"> </w:t>
      </w:r>
      <w:r w:rsidRPr="003059D8">
        <w:rPr>
          <w:rFonts w:ascii="Trebuchet MS" w:eastAsia="Times New Roman" w:hAnsi="Trebuchet MS"/>
          <w:bCs/>
          <w:noProof/>
          <w:lang w:val="ro-RO"/>
        </w:rPr>
        <w:t>570.585,76 ha.</w:t>
      </w:r>
    </w:p>
    <w:p w14:paraId="579E7822" w14:textId="77777777" w:rsidR="00464B54" w:rsidRPr="003059D8" w:rsidRDefault="00464B54" w:rsidP="00464B54">
      <w:pPr>
        <w:spacing w:before="240" w:after="0" w:line="240" w:lineRule="auto"/>
        <w:jc w:val="both"/>
        <w:rPr>
          <w:rFonts w:ascii="Trebuchet MS" w:hAnsi="Trebuchet MS" w:cs="Times New Roman"/>
          <w:bCs/>
          <w:iCs/>
          <w:sz w:val="24"/>
          <w:szCs w:val="24"/>
          <w:lang w:val="fr-FR"/>
        </w:rPr>
      </w:pPr>
      <w:proofErr w:type="spellStart"/>
      <w:r w:rsidRPr="006D379A">
        <w:rPr>
          <w:rFonts w:ascii="Trebuchet MS" w:hAnsi="Trebuchet MS" w:cs="Times New Roman"/>
          <w:iCs/>
          <w:sz w:val="24"/>
          <w:szCs w:val="24"/>
          <w:lang w:val="fr-FR"/>
        </w:rPr>
        <w:t>Facem</w:t>
      </w:r>
      <w:proofErr w:type="spellEnd"/>
      <w:r w:rsidRPr="006D379A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6D379A">
        <w:rPr>
          <w:rFonts w:ascii="Trebuchet MS" w:hAnsi="Trebuchet MS" w:cs="Times New Roman"/>
          <w:iCs/>
          <w:sz w:val="24"/>
          <w:szCs w:val="24"/>
          <w:lang w:val="fr-FR"/>
        </w:rPr>
        <w:t>precizarea</w:t>
      </w:r>
      <w:proofErr w:type="spellEnd"/>
      <w:r w:rsidRPr="006D379A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6D379A">
        <w:rPr>
          <w:rFonts w:ascii="Trebuchet MS" w:hAnsi="Trebuchet MS" w:cs="Times New Roman"/>
          <w:iCs/>
          <w:sz w:val="24"/>
          <w:szCs w:val="24"/>
          <w:lang w:val="fr-FR"/>
        </w:rPr>
        <w:t>că</w:t>
      </w:r>
      <w:proofErr w:type="spellEnd"/>
      <w:r w:rsidRPr="006D379A">
        <w:rPr>
          <w:rFonts w:ascii="Trebuchet MS" w:hAnsi="Trebuchet MS" w:cs="Times New Roman"/>
          <w:iCs/>
          <w:sz w:val="24"/>
          <w:szCs w:val="24"/>
          <w:lang w:val="fr-FR"/>
        </w:rPr>
        <w:t xml:space="preserve">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eșantionul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de control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aferent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Campaniei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2021 este mai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mic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cu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un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număr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de 649 de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fermieri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față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>Campania</w:t>
      </w:r>
      <w:proofErr w:type="spellEnd"/>
      <w:r w:rsidRPr="006D379A">
        <w:rPr>
          <w:rFonts w:ascii="Trebuchet MS" w:hAnsi="Trebuchet MS" w:cs="Times New Roman"/>
          <w:bCs/>
          <w:iCs/>
          <w:sz w:val="24"/>
          <w:szCs w:val="24"/>
          <w:lang w:val="fr-FR"/>
        </w:rPr>
        <w:t xml:space="preserve"> 2020.</w:t>
      </w:r>
    </w:p>
    <w:p w14:paraId="1A68FEE5" w14:textId="2A58FE5E" w:rsidR="00464B54" w:rsidRPr="007E2476" w:rsidRDefault="00464B54" w:rsidP="00464B54">
      <w:pPr>
        <w:spacing w:before="240" w:after="0" w:line="276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 w:rsidRPr="00B17CFC">
        <w:rPr>
          <w:rFonts w:ascii="Trebuchet MS" w:hAnsi="Trebuchet MS" w:cs="Times New Roman"/>
          <w:iCs/>
          <w:color w:val="000000" w:themeColor="text1"/>
          <w:sz w:val="24"/>
          <w:szCs w:val="24"/>
          <w:lang w:val="fr-FR"/>
        </w:rPr>
        <w:t>În</w:t>
      </w:r>
      <w:proofErr w:type="spellEnd"/>
      <w:r w:rsidRPr="00B17CFC">
        <w:rPr>
          <w:rFonts w:ascii="Trebuchet MS" w:hAnsi="Trebuchet MS" w:cs="Times New Roman"/>
          <w:b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17CFC">
        <w:rPr>
          <w:rFonts w:ascii="Trebuchet MS" w:hAnsi="Trebuchet MS" w:cs="Times New Roman"/>
          <w:iCs/>
          <w:color w:val="000000" w:themeColor="text1"/>
          <w:sz w:val="24"/>
          <w:szCs w:val="24"/>
          <w:lang w:val="fr-FR"/>
        </w:rPr>
        <w:t>conformitate</w:t>
      </w:r>
      <w:proofErr w:type="spellEnd"/>
      <w:r w:rsidRPr="00B17CFC">
        <w:rPr>
          <w:rFonts w:ascii="Trebuchet MS" w:hAnsi="Trebuchet MS" w:cs="Times New Rom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17CFC">
        <w:rPr>
          <w:rFonts w:ascii="Trebuchet MS" w:hAnsi="Trebuchet MS" w:cs="Times New Roman"/>
          <w:iCs/>
          <w:color w:val="000000" w:themeColor="text1"/>
          <w:sz w:val="24"/>
          <w:szCs w:val="24"/>
          <w:lang w:val="fr-FR"/>
        </w:rPr>
        <w:t>cu</w:t>
      </w:r>
      <w:proofErr w:type="spellEnd"/>
      <w:r w:rsidRPr="00F40329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Ordinul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nr. 45/2021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aprobarea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criteriilor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eligibilitate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condițiilor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specifice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și a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modului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implementare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schemelor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plăți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prevăzute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la art. 1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alin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. (2) și (3) și art. 35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alin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. (3)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din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Ordonanța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urgență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Guvernului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nr. 11/2021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aprobarea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schemelor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plăți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și a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unor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instrumente de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garantare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care se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aplică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agricultură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>în</w:t>
      </w:r>
      <w:proofErr w:type="spellEnd"/>
      <w:r w:rsidRPr="00F40329">
        <w:rPr>
          <w:rFonts w:ascii="Trebuchet MS" w:hAnsi="Trebuchet MS" w:cs="Calibri"/>
          <w:i/>
          <w:iCs/>
          <w:color w:val="000000" w:themeColor="text1"/>
          <w:sz w:val="24"/>
          <w:szCs w:val="24"/>
          <w:shd w:val="clear" w:color="auto" w:fill="FFFFFF"/>
          <w:lang w:val="fr-FR"/>
        </w:rPr>
        <w:t xml:space="preserve"> anii 2021 și 2022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privind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stabilirea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modalității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coordonare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implementării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schemelor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plăți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directe și a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ajutoarelor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naționale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tranzitorii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care se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aplică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în</w:t>
      </w:r>
      <w:proofErr w:type="spellEnd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0329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fr-FR"/>
        </w:rPr>
        <w:t>agricultură</w:t>
      </w:r>
      <w:proofErr w:type="spellEnd"/>
      <w:r w:rsidRPr="00F40329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Agenţia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Plăţi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şi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Intervenţie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pentru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Agricultură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are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obligația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ca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până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la data de 15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octombrie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2021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să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efectueze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controlul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fața</w:t>
      </w:r>
      <w:proofErr w:type="spellEnd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locului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cererile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unice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plată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eșantionate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acest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scop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iar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controlul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aferent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unor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obligații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cerințe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specifice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se va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efectua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după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caz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iarna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primăvara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anului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următor</w:t>
      </w:r>
      <w:proofErr w:type="spellEnd"/>
      <w:r w:rsidRPr="007E2476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6E77B53A" w14:textId="5BC1DA7F" w:rsidR="00464B54" w:rsidRPr="005E2B4B" w:rsidRDefault="00464B54" w:rsidP="00464B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rebuchet MS" w:hAnsi="Trebuchet MS" w:cs="ArialMT"/>
          <w:sz w:val="24"/>
          <w:szCs w:val="24"/>
          <w:lang w:val="ro-RO"/>
        </w:rPr>
      </w:pPr>
      <w:r w:rsidRPr="005E2B4B">
        <w:rPr>
          <w:rFonts w:ascii="Trebuchet MS" w:hAnsi="Trebuchet MS" w:cs="ArialMT"/>
          <w:sz w:val="24"/>
          <w:szCs w:val="24"/>
          <w:lang w:val="ro-RO"/>
        </w:rPr>
        <w:t xml:space="preserve">Ca în fiecare an, </w:t>
      </w:r>
      <w:r>
        <w:rPr>
          <w:rFonts w:ascii="Trebuchet MS" w:hAnsi="Trebuchet MS" w:cs="ArialMT"/>
          <w:sz w:val="24"/>
          <w:szCs w:val="24"/>
          <w:lang w:val="ro-RO"/>
        </w:rPr>
        <w:t xml:space="preserve">instituția noastră </w:t>
      </w:r>
      <w:r w:rsidRPr="005E2B4B">
        <w:rPr>
          <w:rFonts w:ascii="Trebuchet MS" w:hAnsi="Trebuchet MS" w:cs="ArialMT"/>
          <w:sz w:val="24"/>
          <w:szCs w:val="24"/>
          <w:lang w:val="ro-RO"/>
        </w:rPr>
        <w:t xml:space="preserve">se bazează pe cooperarea și sprijinul fermierilor pentru ca această activitate să se desfășoare în mod corespunzător, ținând cont de situația specială și de normele de siguranță care trebuie respectate. </w:t>
      </w:r>
    </w:p>
    <w:p w14:paraId="01705FB2" w14:textId="77777777" w:rsidR="00464B54" w:rsidRPr="00464B54" w:rsidRDefault="00464B54" w:rsidP="00464B54">
      <w:pPr>
        <w:autoSpaceDE w:val="0"/>
        <w:autoSpaceDN w:val="0"/>
        <w:spacing w:after="0" w:line="240" w:lineRule="auto"/>
        <w:ind w:right="115"/>
        <w:jc w:val="both"/>
        <w:rPr>
          <w:rFonts w:ascii="Trebuchet MS" w:hAnsi="Trebuchet MS" w:cs="Times New Roman"/>
          <w:i/>
          <w:iCs/>
          <w:sz w:val="24"/>
          <w:szCs w:val="24"/>
          <w:lang w:val="fr-FR"/>
        </w:rPr>
      </w:pPr>
    </w:p>
    <w:p w14:paraId="4F13D940" w14:textId="77777777" w:rsidR="00464B54" w:rsidRPr="00F55D51" w:rsidRDefault="00464B54" w:rsidP="00464B54">
      <w:pPr>
        <w:pStyle w:val="ListParagraph"/>
        <w:spacing w:before="120" w:after="0" w:line="240" w:lineRule="auto"/>
        <w:contextualSpacing w:val="0"/>
        <w:jc w:val="center"/>
        <w:rPr>
          <w:rFonts w:ascii="Trebuchet MS" w:hAnsi="Trebuchet MS" w:cs="Times New Roman"/>
          <w:b/>
          <w:sz w:val="24"/>
          <w:szCs w:val="24"/>
        </w:rPr>
      </w:pPr>
      <w:r w:rsidRPr="00F55D51">
        <w:rPr>
          <w:rFonts w:ascii="Trebuchet MS" w:hAnsi="Trebuchet MS" w:cs="Times New Roman"/>
          <w:b/>
          <w:sz w:val="24"/>
          <w:szCs w:val="24"/>
        </w:rPr>
        <w:t>SERVICIUL RELAŢII CU PUBLICUL ŞI COMUNICARE</w:t>
      </w:r>
    </w:p>
    <w:bookmarkEnd w:id="0"/>
    <w:p w14:paraId="499A7B34" w14:textId="77777777" w:rsidR="00464B54" w:rsidRPr="00464B54" w:rsidRDefault="00464B54">
      <w:pPr>
        <w:rPr>
          <w:lang w:val="fr-FR"/>
        </w:rPr>
      </w:pPr>
    </w:p>
    <w:sectPr w:rsidR="00464B54" w:rsidRPr="00464B54" w:rsidSect="00464B5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33A86"/>
    <w:multiLevelType w:val="hybridMultilevel"/>
    <w:tmpl w:val="51627592"/>
    <w:lvl w:ilvl="0" w:tplc="A6C66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54"/>
    <w:rsid w:val="002C2C8E"/>
    <w:rsid w:val="00464B54"/>
    <w:rsid w:val="006D379A"/>
    <w:rsid w:val="007C2D92"/>
    <w:rsid w:val="007E2476"/>
    <w:rsid w:val="00A97D0D"/>
    <w:rsid w:val="00B17CFC"/>
    <w:rsid w:val="00D5655E"/>
    <w:rsid w:val="00E87A0D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BDC1"/>
  <w15:chartTrackingRefBased/>
  <w15:docId w15:val="{34DDC9C9-CF47-493F-969D-94372AE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B54"/>
    <w:pPr>
      <w:ind w:left="720"/>
      <w:contextualSpacing/>
    </w:pPr>
    <w:rPr>
      <w:lang w:val="ro-RO"/>
    </w:rPr>
  </w:style>
  <w:style w:type="character" w:customStyle="1" w:styleId="NormalWebChar">
    <w:name w:val="Normal (Web) Char"/>
    <w:aliases w:val="Normal (Web) Char Char Char"/>
    <w:link w:val="NormalWeb"/>
    <w:locked/>
    <w:rsid w:val="00464B54"/>
    <w:rPr>
      <w:sz w:val="24"/>
      <w:szCs w:val="24"/>
    </w:rPr>
  </w:style>
  <w:style w:type="paragraph" w:styleId="NormalWeb">
    <w:name w:val="Normal (Web)"/>
    <w:aliases w:val="Normal (Web) Char Char"/>
    <w:basedOn w:val="Normal"/>
    <w:link w:val="NormalWebChar"/>
    <w:unhideWhenUsed/>
    <w:rsid w:val="00464B5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Gina Darjanschi</cp:lastModifiedBy>
  <cp:revision>10</cp:revision>
  <cp:lastPrinted>2021-07-09T06:42:00Z</cp:lastPrinted>
  <dcterms:created xsi:type="dcterms:W3CDTF">2021-07-09T06:33:00Z</dcterms:created>
  <dcterms:modified xsi:type="dcterms:W3CDTF">2021-07-09T07:44:00Z</dcterms:modified>
</cp:coreProperties>
</file>