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8848" w14:textId="77777777" w:rsidR="00B71E73" w:rsidRPr="007D685D" w:rsidRDefault="00A81701" w:rsidP="00BD128C">
      <w:pPr>
        <w:jc w:val="center"/>
      </w:pPr>
      <w:r w:rsidRPr="007D685D">
        <w:rPr>
          <w:rFonts w:ascii="Trebuchet MS" w:hAnsi="Trebuchet MS"/>
          <w:noProof/>
          <w:color w:val="000000" w:themeColor="text1"/>
        </w:rPr>
        <w:drawing>
          <wp:inline distT="0" distB="0" distL="0" distR="0" wp14:anchorId="34F47A70" wp14:editId="2209DD4D">
            <wp:extent cx="5829300" cy="767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767080"/>
                    </a:xfrm>
                    <a:prstGeom prst="rect">
                      <a:avLst/>
                    </a:prstGeom>
                    <a:noFill/>
                    <a:ln>
                      <a:noFill/>
                    </a:ln>
                  </pic:spPr>
                </pic:pic>
              </a:graphicData>
            </a:graphic>
          </wp:inline>
        </w:drawing>
      </w:r>
    </w:p>
    <w:p w14:paraId="45B30C85" w14:textId="77777777" w:rsidR="00374C82" w:rsidRPr="007D685D" w:rsidRDefault="008816C9" w:rsidP="00C11B11">
      <w:pPr>
        <w:spacing w:after="0" w:line="360" w:lineRule="auto"/>
        <w:jc w:val="right"/>
        <w:rPr>
          <w:rFonts w:ascii="Trebuchet MS" w:hAnsi="Trebuchet MS" w:cs="Times New Roman"/>
          <w:b/>
          <w:sz w:val="24"/>
          <w:szCs w:val="24"/>
        </w:rPr>
      </w:pPr>
      <w:r w:rsidRPr="007D685D">
        <w:rPr>
          <w:rFonts w:ascii="Trebuchet MS" w:hAnsi="Trebuchet MS" w:cs="Times New Roman"/>
          <w:b/>
          <w:sz w:val="24"/>
          <w:szCs w:val="24"/>
        </w:rPr>
        <w:t>29</w:t>
      </w:r>
      <w:r w:rsidR="00F01E27" w:rsidRPr="007D685D">
        <w:rPr>
          <w:rFonts w:ascii="Trebuchet MS" w:hAnsi="Trebuchet MS" w:cs="Times New Roman"/>
          <w:b/>
          <w:sz w:val="24"/>
          <w:szCs w:val="24"/>
        </w:rPr>
        <w:t xml:space="preserve"> martie </w:t>
      </w:r>
      <w:r w:rsidR="00A3693D" w:rsidRPr="007D685D">
        <w:rPr>
          <w:rFonts w:ascii="Trebuchet MS" w:hAnsi="Trebuchet MS" w:cs="Times New Roman"/>
          <w:b/>
          <w:sz w:val="24"/>
          <w:szCs w:val="24"/>
        </w:rPr>
        <w:t>20</w:t>
      </w:r>
      <w:r w:rsidR="00A7526D" w:rsidRPr="007D685D">
        <w:rPr>
          <w:rFonts w:ascii="Trebuchet MS" w:hAnsi="Trebuchet MS" w:cs="Times New Roman"/>
          <w:b/>
          <w:sz w:val="24"/>
          <w:szCs w:val="24"/>
        </w:rPr>
        <w:t>2</w:t>
      </w:r>
      <w:r w:rsidR="00A81701" w:rsidRPr="007D685D">
        <w:rPr>
          <w:rFonts w:ascii="Trebuchet MS" w:hAnsi="Trebuchet MS" w:cs="Times New Roman"/>
          <w:b/>
          <w:sz w:val="24"/>
          <w:szCs w:val="24"/>
        </w:rPr>
        <w:t>1</w:t>
      </w:r>
    </w:p>
    <w:p w14:paraId="00F42668" w14:textId="0D2E4EC1" w:rsidR="00C04170" w:rsidRDefault="00C04170" w:rsidP="00C11B11">
      <w:pPr>
        <w:spacing w:after="0" w:line="360" w:lineRule="auto"/>
        <w:jc w:val="right"/>
        <w:rPr>
          <w:rFonts w:ascii="Trebuchet MS" w:hAnsi="Trebuchet MS" w:cs="Times New Roman"/>
          <w:b/>
          <w:sz w:val="24"/>
          <w:szCs w:val="24"/>
        </w:rPr>
      </w:pPr>
    </w:p>
    <w:p w14:paraId="449009BF" w14:textId="77777777" w:rsidR="00EF2E51" w:rsidRDefault="00EF2E51" w:rsidP="00C11B11">
      <w:pPr>
        <w:spacing w:after="0" w:line="360" w:lineRule="auto"/>
        <w:jc w:val="right"/>
        <w:rPr>
          <w:rFonts w:ascii="Trebuchet MS" w:hAnsi="Trebuchet MS" w:cs="Times New Roman"/>
          <w:b/>
          <w:sz w:val="24"/>
          <w:szCs w:val="24"/>
        </w:rPr>
      </w:pPr>
    </w:p>
    <w:p w14:paraId="31722053" w14:textId="77777777" w:rsidR="009759BE" w:rsidRPr="007D685D" w:rsidRDefault="00843083" w:rsidP="00C11B11">
      <w:pPr>
        <w:autoSpaceDE w:val="0"/>
        <w:autoSpaceDN w:val="0"/>
        <w:adjustRightInd w:val="0"/>
        <w:spacing w:after="0" w:line="360" w:lineRule="auto"/>
        <w:jc w:val="center"/>
        <w:rPr>
          <w:rFonts w:ascii="Trebuchet MS" w:hAnsi="Trebuchet MS" w:cs="Times New Roman"/>
          <w:b/>
          <w:bCs/>
          <w:sz w:val="24"/>
          <w:szCs w:val="24"/>
        </w:rPr>
      </w:pPr>
      <w:r w:rsidRPr="007D685D">
        <w:rPr>
          <w:rFonts w:ascii="Trebuchet MS" w:hAnsi="Trebuchet MS" w:cs="Times New Roman"/>
          <w:b/>
          <w:bCs/>
          <w:sz w:val="24"/>
          <w:szCs w:val="24"/>
        </w:rPr>
        <w:t>COMUNICAT</w:t>
      </w:r>
      <w:r w:rsidR="008A0881" w:rsidRPr="007D685D">
        <w:rPr>
          <w:rFonts w:ascii="Trebuchet MS" w:hAnsi="Trebuchet MS" w:cs="Times New Roman"/>
          <w:b/>
          <w:bCs/>
          <w:sz w:val="24"/>
          <w:szCs w:val="24"/>
        </w:rPr>
        <w:t xml:space="preserve"> </w:t>
      </w:r>
      <w:r w:rsidR="009759BE" w:rsidRPr="007D685D">
        <w:rPr>
          <w:rFonts w:ascii="Trebuchet MS" w:hAnsi="Trebuchet MS" w:cs="Times New Roman"/>
          <w:b/>
          <w:bCs/>
          <w:sz w:val="24"/>
          <w:szCs w:val="24"/>
        </w:rPr>
        <w:t>DE PRESĂ</w:t>
      </w:r>
    </w:p>
    <w:p w14:paraId="024EE101" w14:textId="77777777" w:rsidR="000745DC" w:rsidRPr="007D685D" w:rsidRDefault="00C11B11" w:rsidP="00C11B11">
      <w:pPr>
        <w:autoSpaceDE w:val="0"/>
        <w:autoSpaceDN w:val="0"/>
        <w:adjustRightInd w:val="0"/>
        <w:spacing w:after="0" w:line="360" w:lineRule="auto"/>
        <w:jc w:val="center"/>
        <w:rPr>
          <w:rFonts w:ascii="Trebuchet MS" w:hAnsi="Trebuchet MS" w:cs="Times New Roman"/>
          <w:b/>
          <w:bCs/>
          <w:i/>
          <w:iCs/>
          <w:sz w:val="24"/>
          <w:szCs w:val="24"/>
        </w:rPr>
      </w:pPr>
      <w:r w:rsidRPr="007D685D">
        <w:rPr>
          <w:rFonts w:ascii="Trebuchet MS" w:hAnsi="Trebuchet MS"/>
          <w:b/>
          <w:i/>
          <w:iCs/>
          <w:sz w:val="24"/>
          <w:szCs w:val="24"/>
        </w:rPr>
        <w:t xml:space="preserve">APIA eliberează adeverințe pentru beneficiarii </w:t>
      </w:r>
      <w:r w:rsidR="001346E7" w:rsidRPr="007D685D">
        <w:rPr>
          <w:rFonts w:ascii="Trebuchet MS" w:hAnsi="Trebuchet MS" w:cs="Times New Roman"/>
          <w:b/>
          <w:i/>
          <w:iCs/>
          <w:sz w:val="24"/>
          <w:szCs w:val="24"/>
        </w:rPr>
        <w:t>C</w:t>
      </w:r>
      <w:r w:rsidR="000745DC" w:rsidRPr="007D685D">
        <w:rPr>
          <w:rFonts w:ascii="Trebuchet MS" w:hAnsi="Trebuchet MS" w:cs="Times New Roman"/>
          <w:b/>
          <w:i/>
          <w:iCs/>
          <w:sz w:val="24"/>
          <w:szCs w:val="24"/>
        </w:rPr>
        <w:t xml:space="preserve">ampaniei </w:t>
      </w:r>
      <w:r w:rsidR="000745DC" w:rsidRPr="007D685D">
        <w:rPr>
          <w:rFonts w:ascii="Trebuchet MS" w:eastAsia="Calibri" w:hAnsi="Trebuchet MS" w:cs="Times New Roman"/>
          <w:b/>
          <w:bCs/>
          <w:i/>
          <w:iCs/>
          <w:sz w:val="24"/>
          <w:szCs w:val="24"/>
        </w:rPr>
        <w:t>202</w:t>
      </w:r>
      <w:r w:rsidR="00A81701" w:rsidRPr="007D685D">
        <w:rPr>
          <w:rFonts w:ascii="Trebuchet MS" w:eastAsia="Calibri" w:hAnsi="Trebuchet MS" w:cs="Times New Roman"/>
          <w:b/>
          <w:bCs/>
          <w:i/>
          <w:iCs/>
          <w:sz w:val="24"/>
          <w:szCs w:val="24"/>
        </w:rPr>
        <w:t>1</w:t>
      </w:r>
    </w:p>
    <w:p w14:paraId="271AA1F8" w14:textId="77777777" w:rsidR="00C11B11" w:rsidRPr="007D685D" w:rsidRDefault="00C11B11" w:rsidP="00C11B11">
      <w:pPr>
        <w:autoSpaceDE w:val="0"/>
        <w:autoSpaceDN w:val="0"/>
        <w:adjustRightInd w:val="0"/>
        <w:spacing w:after="0" w:line="360" w:lineRule="auto"/>
        <w:jc w:val="both"/>
        <w:rPr>
          <w:rFonts w:ascii="Trebuchet MS" w:hAnsi="Trebuchet MS" w:cs="Times New Roman"/>
          <w:sz w:val="24"/>
          <w:szCs w:val="24"/>
        </w:rPr>
      </w:pPr>
    </w:p>
    <w:p w14:paraId="43C46493" w14:textId="5030D0D7" w:rsidR="008816C9" w:rsidRPr="007D685D" w:rsidRDefault="00A81701" w:rsidP="00D73548">
      <w:pPr>
        <w:autoSpaceDE w:val="0"/>
        <w:autoSpaceDN w:val="0"/>
        <w:adjustRightInd w:val="0"/>
        <w:spacing w:after="0" w:line="240" w:lineRule="auto"/>
        <w:jc w:val="both"/>
        <w:rPr>
          <w:rFonts w:ascii="Trebuchet MS" w:eastAsia="Times New Roman" w:hAnsi="Trebuchet MS" w:cs="Arial"/>
          <w:b/>
          <w:bCs/>
          <w:sz w:val="24"/>
          <w:szCs w:val="24"/>
        </w:rPr>
      </w:pPr>
      <w:r w:rsidRPr="007D685D">
        <w:rPr>
          <w:rFonts w:ascii="Trebuchet MS" w:hAnsi="Trebuchet MS" w:cs="Times New Roman"/>
          <w:sz w:val="24"/>
          <w:szCs w:val="24"/>
        </w:rPr>
        <w:t xml:space="preserve">Agenţia de Plăţi şi Intervenţie pentru Agricultură (APIA) </w:t>
      </w:r>
      <w:r w:rsidR="008816C9" w:rsidRPr="007D685D">
        <w:rPr>
          <w:rFonts w:ascii="Trebuchet MS" w:hAnsi="Trebuchet MS" w:cs="Times New Roman"/>
          <w:sz w:val="24"/>
          <w:szCs w:val="24"/>
        </w:rPr>
        <w:t>reamintește că</w:t>
      </w:r>
      <w:r w:rsidR="00C11B11" w:rsidRPr="007D685D">
        <w:rPr>
          <w:rFonts w:ascii="Trebuchet MS" w:eastAsia="Times New Roman" w:hAnsi="Trebuchet MS" w:cs="Arial"/>
          <w:sz w:val="24"/>
          <w:szCs w:val="24"/>
        </w:rPr>
        <w:t xml:space="preserve"> începând </w:t>
      </w:r>
      <w:r w:rsidR="00CD5D69">
        <w:rPr>
          <w:rFonts w:ascii="Trebuchet MS" w:eastAsia="Times New Roman" w:hAnsi="Trebuchet MS" w:cs="Arial"/>
          <w:sz w:val="24"/>
          <w:szCs w:val="24"/>
        </w:rPr>
        <w:t>cu</w:t>
      </w:r>
      <w:r w:rsidR="008816C9" w:rsidRPr="007D685D">
        <w:rPr>
          <w:rFonts w:ascii="Trebuchet MS" w:eastAsia="Times New Roman" w:hAnsi="Trebuchet MS" w:cs="Arial"/>
          <w:sz w:val="24"/>
          <w:szCs w:val="24"/>
        </w:rPr>
        <w:t xml:space="preserve"> data de </w:t>
      </w:r>
      <w:r w:rsidR="00C11B11" w:rsidRPr="007D685D">
        <w:rPr>
          <w:rFonts w:ascii="Trebuchet MS" w:eastAsia="Times New Roman" w:hAnsi="Trebuchet MS" w:cs="Arial"/>
          <w:sz w:val="24"/>
          <w:szCs w:val="24"/>
        </w:rPr>
        <w:t>15.03.2021</w:t>
      </w:r>
      <w:r w:rsidR="008816C9" w:rsidRPr="007D685D">
        <w:rPr>
          <w:rFonts w:ascii="Trebuchet MS" w:eastAsia="Times New Roman" w:hAnsi="Trebuchet MS" w:cs="Arial"/>
          <w:sz w:val="24"/>
          <w:szCs w:val="24"/>
        </w:rPr>
        <w:t xml:space="preserve"> a început</w:t>
      </w:r>
      <w:r w:rsidR="00C11B11" w:rsidRPr="007D685D">
        <w:rPr>
          <w:rFonts w:ascii="Trebuchet MS" w:eastAsia="Times New Roman" w:hAnsi="Trebuchet MS" w:cs="Arial"/>
          <w:b/>
          <w:bCs/>
          <w:sz w:val="24"/>
          <w:szCs w:val="24"/>
        </w:rPr>
        <w:t xml:space="preserve"> eliber</w:t>
      </w:r>
      <w:r w:rsidR="008816C9" w:rsidRPr="007D685D">
        <w:rPr>
          <w:rFonts w:ascii="Trebuchet MS" w:eastAsia="Times New Roman" w:hAnsi="Trebuchet MS" w:cs="Arial"/>
          <w:b/>
          <w:bCs/>
          <w:sz w:val="24"/>
          <w:szCs w:val="24"/>
        </w:rPr>
        <w:t>area de</w:t>
      </w:r>
      <w:r w:rsidR="00C11B11" w:rsidRPr="007D685D">
        <w:rPr>
          <w:rFonts w:ascii="Trebuchet MS" w:eastAsia="Times New Roman" w:hAnsi="Trebuchet MS" w:cs="Arial"/>
          <w:b/>
          <w:bCs/>
          <w:sz w:val="24"/>
          <w:szCs w:val="24"/>
        </w:rPr>
        <w:t xml:space="preserve"> adeverințe pentru </w:t>
      </w:r>
      <w:r w:rsidR="00C11B11" w:rsidRPr="007D685D">
        <w:rPr>
          <w:rFonts w:ascii="Trebuchet MS" w:eastAsia="Times New Roman" w:hAnsi="Trebuchet MS" w:cs="Arial"/>
          <w:b/>
          <w:bCs/>
          <w:sz w:val="24"/>
          <w:szCs w:val="24"/>
          <w:u w:val="single"/>
        </w:rPr>
        <w:t xml:space="preserve">beneficiarii </w:t>
      </w:r>
      <w:r w:rsidR="008816C9" w:rsidRPr="007D685D">
        <w:rPr>
          <w:rFonts w:ascii="Trebuchet MS" w:eastAsia="Times New Roman" w:hAnsi="Trebuchet MS" w:cs="Arial"/>
          <w:b/>
          <w:bCs/>
          <w:sz w:val="24"/>
          <w:szCs w:val="24"/>
          <w:u w:val="single"/>
        </w:rPr>
        <w:t xml:space="preserve">următoarelor scheme </w:t>
      </w:r>
      <w:r w:rsidR="00CD5D69">
        <w:rPr>
          <w:rFonts w:ascii="Trebuchet MS" w:eastAsia="Times New Roman" w:hAnsi="Trebuchet MS" w:cs="Arial"/>
          <w:b/>
          <w:bCs/>
          <w:sz w:val="24"/>
          <w:szCs w:val="24"/>
          <w:u w:val="single"/>
        </w:rPr>
        <w:t>ș</w:t>
      </w:r>
      <w:r w:rsidR="008816C9" w:rsidRPr="007D685D">
        <w:rPr>
          <w:rFonts w:ascii="Trebuchet MS" w:eastAsia="Times New Roman" w:hAnsi="Trebuchet MS" w:cs="Arial"/>
          <w:b/>
          <w:bCs/>
          <w:sz w:val="24"/>
          <w:szCs w:val="24"/>
          <w:u w:val="single"/>
        </w:rPr>
        <w:t xml:space="preserve">i măsuri </w:t>
      </w:r>
      <w:r w:rsidR="008816C9" w:rsidRPr="007D685D">
        <w:rPr>
          <w:rFonts w:ascii="Trebuchet MS" w:eastAsia="Times New Roman" w:hAnsi="Trebuchet MS" w:cs="Arial"/>
          <w:b/>
          <w:bCs/>
          <w:sz w:val="24"/>
          <w:szCs w:val="24"/>
        </w:rPr>
        <w:t>implementate de Agenție în cadrul Campaniei 2021, astfel:</w:t>
      </w:r>
    </w:p>
    <w:p w14:paraId="60533A72" w14:textId="77777777" w:rsidR="008816C9" w:rsidRPr="007D685D" w:rsidRDefault="008816C9" w:rsidP="00D73548">
      <w:pPr>
        <w:autoSpaceDE w:val="0"/>
        <w:autoSpaceDN w:val="0"/>
        <w:adjustRightInd w:val="0"/>
        <w:spacing w:after="0" w:line="240" w:lineRule="auto"/>
        <w:jc w:val="both"/>
        <w:rPr>
          <w:rFonts w:ascii="Trebuchet MS" w:eastAsia="Times New Roman" w:hAnsi="Trebuchet MS" w:cs="Arial"/>
          <w:b/>
          <w:bCs/>
          <w:sz w:val="24"/>
          <w:szCs w:val="24"/>
        </w:rPr>
      </w:pPr>
    </w:p>
    <w:p w14:paraId="73F6243E" w14:textId="5BD408C1" w:rsidR="008816C9" w:rsidRPr="00783341" w:rsidRDefault="008816C9" w:rsidP="00D73548">
      <w:pPr>
        <w:autoSpaceDE w:val="0"/>
        <w:autoSpaceDN w:val="0"/>
        <w:adjustRightInd w:val="0"/>
        <w:spacing w:after="0" w:line="240" w:lineRule="auto"/>
        <w:jc w:val="both"/>
        <w:rPr>
          <w:rFonts w:ascii="Trebuchet MS" w:eastAsia="Times New Roman" w:hAnsi="Trebuchet MS" w:cs="Arial"/>
          <w:b/>
          <w:bCs/>
          <w:sz w:val="24"/>
          <w:szCs w:val="24"/>
        </w:rPr>
      </w:pPr>
      <w:r w:rsidRPr="00783341">
        <w:rPr>
          <w:rFonts w:ascii="Trebuchet MS" w:eastAsia="Times New Roman" w:hAnsi="Trebuchet MS" w:cs="Arial"/>
          <w:b/>
          <w:bCs/>
          <w:sz w:val="24"/>
          <w:szCs w:val="24"/>
        </w:rPr>
        <w:t>S</w:t>
      </w:r>
      <w:r w:rsidR="00C11B11" w:rsidRPr="00783341">
        <w:rPr>
          <w:rFonts w:ascii="Trebuchet MS" w:eastAsia="Times New Roman" w:hAnsi="Trebuchet MS" w:cs="Arial"/>
          <w:b/>
          <w:bCs/>
          <w:sz w:val="24"/>
          <w:szCs w:val="24"/>
        </w:rPr>
        <w:t>chemel</w:t>
      </w:r>
      <w:r w:rsidRPr="00783341">
        <w:rPr>
          <w:rFonts w:ascii="Trebuchet MS" w:eastAsia="Times New Roman" w:hAnsi="Trebuchet MS" w:cs="Arial"/>
          <w:b/>
          <w:bCs/>
          <w:sz w:val="24"/>
          <w:szCs w:val="24"/>
        </w:rPr>
        <w:t>e de</w:t>
      </w:r>
      <w:r w:rsidR="00C11B11" w:rsidRPr="00783341">
        <w:rPr>
          <w:rFonts w:ascii="Trebuchet MS" w:eastAsia="Times New Roman" w:hAnsi="Trebuchet MS" w:cs="Arial"/>
          <w:b/>
          <w:bCs/>
          <w:sz w:val="24"/>
          <w:szCs w:val="24"/>
        </w:rPr>
        <w:t xml:space="preserve"> plă</w:t>
      </w:r>
      <w:r w:rsidR="00CD5D69" w:rsidRPr="00783341">
        <w:rPr>
          <w:rFonts w:ascii="Trebuchet MS" w:eastAsia="Times New Roman" w:hAnsi="Trebuchet MS" w:cs="Arial"/>
          <w:b/>
          <w:bCs/>
          <w:sz w:val="24"/>
          <w:szCs w:val="24"/>
        </w:rPr>
        <w:t>ț</w:t>
      </w:r>
      <w:r w:rsidR="00C11B11" w:rsidRPr="00783341">
        <w:rPr>
          <w:rFonts w:ascii="Trebuchet MS" w:eastAsia="Times New Roman" w:hAnsi="Trebuchet MS" w:cs="Arial"/>
          <w:b/>
          <w:bCs/>
          <w:sz w:val="24"/>
          <w:szCs w:val="24"/>
        </w:rPr>
        <w:t>i directe</w:t>
      </w:r>
      <w:r w:rsidRPr="00783341">
        <w:rPr>
          <w:rFonts w:ascii="Trebuchet MS" w:eastAsia="Times New Roman" w:hAnsi="Trebuchet MS" w:cs="Arial"/>
          <w:b/>
          <w:bCs/>
          <w:sz w:val="24"/>
          <w:szCs w:val="24"/>
        </w:rPr>
        <w:t>:</w:t>
      </w:r>
    </w:p>
    <w:p w14:paraId="44D94FE4" w14:textId="77777777" w:rsidR="008816C9" w:rsidRPr="007D685D" w:rsidRDefault="00C11B11" w:rsidP="008816C9">
      <w:pPr>
        <w:pStyle w:val="ListParagraph"/>
        <w:numPr>
          <w:ilvl w:val="0"/>
          <w:numId w:val="1"/>
        </w:numPr>
        <w:autoSpaceDE w:val="0"/>
        <w:autoSpaceDN w:val="0"/>
        <w:adjustRightInd w:val="0"/>
        <w:spacing w:after="0" w:line="240" w:lineRule="auto"/>
        <w:jc w:val="both"/>
        <w:rPr>
          <w:rFonts w:ascii="Trebuchet MS" w:eastAsia="Times New Roman" w:hAnsi="Trebuchet MS" w:cs="Arial"/>
          <w:b/>
          <w:bCs/>
          <w:sz w:val="24"/>
          <w:szCs w:val="24"/>
        </w:rPr>
      </w:pPr>
      <w:r w:rsidRPr="007D685D">
        <w:rPr>
          <w:rFonts w:ascii="Trebuchet MS" w:eastAsia="Times New Roman" w:hAnsi="Trebuchet MS" w:cs="Arial"/>
          <w:sz w:val="24"/>
          <w:szCs w:val="24"/>
        </w:rPr>
        <w:t xml:space="preserve">schema de plată unică pe </w:t>
      </w:r>
      <w:r w:rsidR="008816C9" w:rsidRPr="007D685D">
        <w:rPr>
          <w:rFonts w:ascii="Trebuchet MS" w:eastAsia="Times New Roman" w:hAnsi="Trebuchet MS" w:cs="Arial"/>
          <w:sz w:val="24"/>
          <w:szCs w:val="24"/>
        </w:rPr>
        <w:t>suprafață</w:t>
      </w:r>
      <w:r w:rsidRPr="007D685D">
        <w:rPr>
          <w:rFonts w:ascii="Trebuchet MS" w:eastAsia="Times New Roman" w:hAnsi="Trebuchet MS" w:cs="Arial"/>
          <w:sz w:val="24"/>
          <w:szCs w:val="24"/>
        </w:rPr>
        <w:t xml:space="preserve"> (SAPS</w:t>
      </w:r>
      <w:r w:rsidR="008816C9" w:rsidRPr="007D685D">
        <w:rPr>
          <w:rFonts w:ascii="Trebuchet MS" w:eastAsia="Times New Roman" w:hAnsi="Trebuchet MS" w:cs="Arial"/>
          <w:sz w:val="24"/>
          <w:szCs w:val="24"/>
        </w:rPr>
        <w:t>)</w:t>
      </w:r>
      <w:r w:rsidRPr="007D685D">
        <w:rPr>
          <w:rFonts w:ascii="Trebuchet MS" w:eastAsia="Times New Roman" w:hAnsi="Trebuchet MS" w:cs="Arial"/>
          <w:sz w:val="24"/>
          <w:szCs w:val="24"/>
        </w:rPr>
        <w:t xml:space="preserve">, </w:t>
      </w:r>
    </w:p>
    <w:p w14:paraId="5FDAB0EC" w14:textId="77777777" w:rsidR="008816C9" w:rsidRPr="007D685D" w:rsidRDefault="00C11B11" w:rsidP="008816C9">
      <w:pPr>
        <w:pStyle w:val="ListParagraph"/>
        <w:numPr>
          <w:ilvl w:val="0"/>
          <w:numId w:val="1"/>
        </w:numPr>
        <w:autoSpaceDE w:val="0"/>
        <w:autoSpaceDN w:val="0"/>
        <w:adjustRightInd w:val="0"/>
        <w:spacing w:after="0" w:line="240" w:lineRule="auto"/>
        <w:jc w:val="both"/>
        <w:rPr>
          <w:rFonts w:ascii="Trebuchet MS" w:eastAsia="Times New Roman" w:hAnsi="Trebuchet MS" w:cs="Arial"/>
          <w:b/>
          <w:bCs/>
          <w:sz w:val="24"/>
          <w:szCs w:val="24"/>
        </w:rPr>
      </w:pPr>
      <w:r w:rsidRPr="007D685D">
        <w:rPr>
          <w:rFonts w:ascii="Trebuchet MS" w:eastAsia="Times New Roman" w:hAnsi="Trebuchet MS" w:cs="Arial"/>
          <w:sz w:val="24"/>
          <w:szCs w:val="24"/>
        </w:rPr>
        <w:t xml:space="preserve">plata redistributivă, </w:t>
      </w:r>
    </w:p>
    <w:p w14:paraId="63C2386E" w14:textId="7060CDB8" w:rsidR="008816C9" w:rsidRPr="007D685D" w:rsidRDefault="00C11B11" w:rsidP="008816C9">
      <w:pPr>
        <w:pStyle w:val="ListParagraph"/>
        <w:numPr>
          <w:ilvl w:val="0"/>
          <w:numId w:val="1"/>
        </w:numPr>
        <w:autoSpaceDE w:val="0"/>
        <w:autoSpaceDN w:val="0"/>
        <w:adjustRightInd w:val="0"/>
        <w:spacing w:after="0" w:line="240" w:lineRule="auto"/>
        <w:jc w:val="both"/>
        <w:rPr>
          <w:rFonts w:ascii="Trebuchet MS" w:eastAsia="Times New Roman" w:hAnsi="Trebuchet MS" w:cs="Arial"/>
          <w:b/>
          <w:bCs/>
          <w:sz w:val="24"/>
          <w:szCs w:val="24"/>
        </w:rPr>
      </w:pPr>
      <w:r w:rsidRPr="007D685D">
        <w:rPr>
          <w:rFonts w:ascii="Trebuchet MS" w:eastAsia="Times New Roman" w:hAnsi="Trebuchet MS" w:cs="Arial"/>
          <w:sz w:val="24"/>
          <w:szCs w:val="24"/>
        </w:rPr>
        <w:t>plată pentru practici agricole benefice pentru climă şi mediu</w:t>
      </w:r>
      <w:r w:rsidR="00657620">
        <w:rPr>
          <w:rFonts w:ascii="Trebuchet MS" w:eastAsia="Times New Roman" w:hAnsi="Trebuchet MS" w:cs="Arial"/>
          <w:sz w:val="24"/>
          <w:szCs w:val="24"/>
        </w:rPr>
        <w:t xml:space="preserve"> (plata pentru înverzire)</w:t>
      </w:r>
      <w:r w:rsidR="00CD5D69">
        <w:rPr>
          <w:rFonts w:ascii="Trebuchet MS" w:eastAsia="Times New Roman" w:hAnsi="Trebuchet MS" w:cs="Arial"/>
          <w:sz w:val="24"/>
          <w:szCs w:val="24"/>
        </w:rPr>
        <w:t>.</w:t>
      </w:r>
    </w:p>
    <w:p w14:paraId="2CFBC6FA" w14:textId="77777777" w:rsidR="008816C9" w:rsidRPr="007D685D" w:rsidRDefault="008816C9" w:rsidP="008816C9">
      <w:pPr>
        <w:autoSpaceDE w:val="0"/>
        <w:autoSpaceDN w:val="0"/>
        <w:adjustRightInd w:val="0"/>
        <w:spacing w:after="0" w:line="240" w:lineRule="auto"/>
        <w:jc w:val="both"/>
        <w:rPr>
          <w:rFonts w:ascii="Trebuchet MS" w:eastAsia="Times New Roman" w:hAnsi="Trebuchet MS" w:cs="Arial"/>
          <w:sz w:val="24"/>
          <w:szCs w:val="24"/>
          <w:u w:val="single"/>
        </w:rPr>
      </w:pPr>
    </w:p>
    <w:p w14:paraId="520D37B1" w14:textId="77777777" w:rsidR="008816C9" w:rsidRPr="00783341" w:rsidRDefault="008816C9" w:rsidP="008816C9">
      <w:pPr>
        <w:autoSpaceDE w:val="0"/>
        <w:autoSpaceDN w:val="0"/>
        <w:adjustRightInd w:val="0"/>
        <w:spacing w:after="0" w:line="240" w:lineRule="auto"/>
        <w:jc w:val="both"/>
        <w:rPr>
          <w:rFonts w:ascii="Trebuchet MS" w:eastAsia="Times New Roman" w:hAnsi="Trebuchet MS"/>
          <w:b/>
          <w:sz w:val="24"/>
          <w:szCs w:val="24"/>
        </w:rPr>
      </w:pPr>
      <w:r w:rsidRPr="00783341">
        <w:rPr>
          <w:rFonts w:ascii="Trebuchet MS" w:eastAsia="Times New Roman" w:hAnsi="Trebuchet MS"/>
          <w:b/>
          <w:sz w:val="24"/>
          <w:szCs w:val="24"/>
        </w:rPr>
        <w:t xml:space="preserve">Măsurile </w:t>
      </w:r>
      <w:r w:rsidR="00C11B11" w:rsidRPr="00783341">
        <w:rPr>
          <w:rFonts w:ascii="Trebuchet MS" w:eastAsia="Times New Roman" w:hAnsi="Trebuchet MS"/>
          <w:b/>
          <w:sz w:val="24"/>
          <w:szCs w:val="24"/>
        </w:rPr>
        <w:t>de mediu şi climă</w:t>
      </w:r>
      <w:r w:rsidRPr="00783341">
        <w:rPr>
          <w:rFonts w:ascii="Trebuchet MS" w:eastAsia="Times New Roman" w:hAnsi="Trebuchet MS"/>
          <w:b/>
          <w:sz w:val="24"/>
          <w:szCs w:val="24"/>
        </w:rPr>
        <w:t>:</w:t>
      </w:r>
    </w:p>
    <w:p w14:paraId="601E5718" w14:textId="77777777" w:rsidR="008816C9" w:rsidRPr="007D685D" w:rsidRDefault="00C11B11" w:rsidP="008816C9">
      <w:pPr>
        <w:pStyle w:val="ListParagraph"/>
        <w:numPr>
          <w:ilvl w:val="0"/>
          <w:numId w:val="2"/>
        </w:numPr>
        <w:autoSpaceDE w:val="0"/>
        <w:autoSpaceDN w:val="0"/>
        <w:adjustRightInd w:val="0"/>
        <w:spacing w:after="0" w:line="240" w:lineRule="auto"/>
        <w:jc w:val="both"/>
        <w:rPr>
          <w:rFonts w:ascii="Trebuchet MS" w:eastAsia="Times New Roman" w:hAnsi="Trebuchet MS" w:cs="Arial"/>
          <w:b/>
          <w:bCs/>
          <w:sz w:val="24"/>
          <w:szCs w:val="24"/>
        </w:rPr>
      </w:pPr>
      <w:r w:rsidRPr="007D685D">
        <w:rPr>
          <w:rFonts w:ascii="Trebuchet MS" w:eastAsia="Times New Roman" w:hAnsi="Trebuchet MS"/>
          <w:bCs/>
          <w:sz w:val="24"/>
          <w:szCs w:val="24"/>
        </w:rPr>
        <w:t xml:space="preserve">Măsura 10 – Agromediu și climă, </w:t>
      </w:r>
    </w:p>
    <w:p w14:paraId="07000CBD" w14:textId="77777777" w:rsidR="008816C9" w:rsidRPr="007D685D" w:rsidRDefault="00C11B11" w:rsidP="008816C9">
      <w:pPr>
        <w:pStyle w:val="ListParagraph"/>
        <w:numPr>
          <w:ilvl w:val="0"/>
          <w:numId w:val="2"/>
        </w:numPr>
        <w:autoSpaceDE w:val="0"/>
        <w:autoSpaceDN w:val="0"/>
        <w:adjustRightInd w:val="0"/>
        <w:spacing w:after="0" w:line="240" w:lineRule="auto"/>
        <w:jc w:val="both"/>
        <w:rPr>
          <w:rFonts w:ascii="Trebuchet MS" w:eastAsia="Times New Roman" w:hAnsi="Trebuchet MS" w:cs="Arial"/>
          <w:b/>
          <w:bCs/>
          <w:sz w:val="24"/>
          <w:szCs w:val="24"/>
        </w:rPr>
      </w:pPr>
      <w:r w:rsidRPr="007D685D">
        <w:rPr>
          <w:rFonts w:ascii="Trebuchet MS" w:eastAsia="Times New Roman" w:hAnsi="Trebuchet MS"/>
          <w:bCs/>
          <w:sz w:val="24"/>
          <w:szCs w:val="24"/>
        </w:rPr>
        <w:t xml:space="preserve">Măsura 11 – Agricultură ecologică, </w:t>
      </w:r>
    </w:p>
    <w:p w14:paraId="27F55A0C" w14:textId="4CC1047A" w:rsidR="00C11B11" w:rsidRPr="007D685D" w:rsidRDefault="00C11B11" w:rsidP="008816C9">
      <w:pPr>
        <w:pStyle w:val="ListParagraph"/>
        <w:numPr>
          <w:ilvl w:val="0"/>
          <w:numId w:val="2"/>
        </w:numPr>
        <w:autoSpaceDE w:val="0"/>
        <w:autoSpaceDN w:val="0"/>
        <w:adjustRightInd w:val="0"/>
        <w:spacing w:after="0" w:line="240" w:lineRule="auto"/>
        <w:jc w:val="both"/>
        <w:rPr>
          <w:rFonts w:ascii="Trebuchet MS" w:eastAsia="Times New Roman" w:hAnsi="Trebuchet MS" w:cs="Arial"/>
          <w:b/>
          <w:bCs/>
          <w:sz w:val="24"/>
          <w:szCs w:val="24"/>
        </w:rPr>
      </w:pPr>
      <w:r w:rsidRPr="007D685D">
        <w:rPr>
          <w:rFonts w:ascii="Trebuchet MS" w:eastAsia="Times New Roman" w:hAnsi="Trebuchet MS"/>
          <w:bCs/>
          <w:sz w:val="24"/>
          <w:szCs w:val="24"/>
        </w:rPr>
        <w:t xml:space="preserve">Măsura 13 </w:t>
      </w:r>
      <w:r w:rsidR="00657620">
        <w:rPr>
          <w:rFonts w:ascii="Trebuchet MS" w:eastAsia="Times New Roman" w:hAnsi="Trebuchet MS"/>
          <w:bCs/>
          <w:sz w:val="24"/>
          <w:szCs w:val="24"/>
        </w:rPr>
        <w:t xml:space="preserve">- </w:t>
      </w:r>
      <w:r w:rsidRPr="007D685D">
        <w:rPr>
          <w:rFonts w:ascii="Trebuchet MS" w:eastAsia="Times New Roman" w:hAnsi="Trebuchet MS"/>
          <w:bCs/>
          <w:sz w:val="24"/>
          <w:szCs w:val="24"/>
        </w:rPr>
        <w:t>Plăți pentru zone care se confruntă cu constrângeri naturale</w:t>
      </w:r>
      <w:r w:rsidRPr="007D685D">
        <w:rPr>
          <w:rFonts w:ascii="Trebuchet MS" w:eastAsia="Times New Roman" w:hAnsi="Trebuchet MS" w:cs="Arial"/>
          <w:sz w:val="24"/>
          <w:szCs w:val="24"/>
        </w:rPr>
        <w:t>)</w:t>
      </w:r>
      <w:r w:rsidR="00CD5D69">
        <w:rPr>
          <w:rFonts w:ascii="Trebuchet MS" w:eastAsia="Times New Roman" w:hAnsi="Trebuchet MS" w:cs="Arial"/>
          <w:sz w:val="24"/>
          <w:szCs w:val="24"/>
        </w:rPr>
        <w:t>.</w:t>
      </w:r>
      <w:r w:rsidRPr="007D685D">
        <w:rPr>
          <w:rFonts w:ascii="Trebuchet MS" w:eastAsia="Times New Roman" w:hAnsi="Trebuchet MS" w:cs="Arial"/>
          <w:sz w:val="24"/>
          <w:szCs w:val="24"/>
        </w:rPr>
        <w:t xml:space="preserve"> </w:t>
      </w:r>
    </w:p>
    <w:p w14:paraId="691A2933" w14:textId="607086F6" w:rsidR="00FB0981" w:rsidRPr="00B0066B" w:rsidRDefault="00961D18" w:rsidP="00A409E0">
      <w:pPr>
        <w:spacing w:before="240" w:after="0" w:line="240" w:lineRule="auto"/>
        <w:jc w:val="both"/>
        <w:rPr>
          <w:rFonts w:ascii="Trebuchet MS" w:eastAsia="Times New Roman" w:hAnsi="Trebuchet MS" w:cs="Arial"/>
          <w:b/>
          <w:bCs/>
          <w:sz w:val="24"/>
          <w:szCs w:val="24"/>
          <w:lang w:val="en-US"/>
        </w:rPr>
      </w:pPr>
      <w:r w:rsidRPr="00B0066B">
        <w:rPr>
          <w:rFonts w:ascii="Trebuchet MS" w:eastAsia="Times New Roman" w:hAnsi="Trebuchet MS" w:cs="Arial"/>
          <w:b/>
          <w:bCs/>
          <w:sz w:val="24"/>
          <w:szCs w:val="24"/>
        </w:rPr>
        <w:t xml:space="preserve">Prin </w:t>
      </w:r>
      <w:r w:rsidR="00C11B11" w:rsidRPr="00B0066B">
        <w:rPr>
          <w:rFonts w:ascii="Trebuchet MS" w:eastAsia="Times New Roman" w:hAnsi="Trebuchet MS" w:cs="Arial"/>
          <w:b/>
          <w:bCs/>
          <w:sz w:val="24"/>
          <w:szCs w:val="24"/>
        </w:rPr>
        <w:t>adeverință se confirmă, la data emiterii acesteia</w:t>
      </w:r>
      <w:r w:rsidR="00FB0981" w:rsidRPr="00B0066B">
        <w:rPr>
          <w:rFonts w:ascii="Trebuchet MS" w:eastAsia="Times New Roman" w:hAnsi="Trebuchet MS" w:cs="Arial"/>
          <w:b/>
          <w:bCs/>
          <w:sz w:val="24"/>
          <w:szCs w:val="24"/>
          <w:lang w:val="en-US"/>
        </w:rPr>
        <w:t>:</w:t>
      </w:r>
    </w:p>
    <w:p w14:paraId="0D979ED9" w14:textId="6C5F7FCF" w:rsidR="00FB0981" w:rsidRDefault="00C11B11" w:rsidP="00FB0981">
      <w:pPr>
        <w:pStyle w:val="ListParagraph"/>
        <w:numPr>
          <w:ilvl w:val="0"/>
          <w:numId w:val="4"/>
        </w:numPr>
        <w:spacing w:before="240" w:after="0" w:line="240" w:lineRule="auto"/>
        <w:jc w:val="both"/>
        <w:rPr>
          <w:rFonts w:ascii="Trebuchet MS" w:eastAsia="Times New Roman" w:hAnsi="Trebuchet MS" w:cs="Arial"/>
          <w:sz w:val="24"/>
          <w:szCs w:val="24"/>
        </w:rPr>
      </w:pPr>
      <w:r w:rsidRPr="00FB0981">
        <w:rPr>
          <w:rFonts w:ascii="Trebuchet MS" w:eastAsia="Times New Roman" w:hAnsi="Trebuchet MS" w:cs="Arial"/>
          <w:sz w:val="24"/>
          <w:szCs w:val="24"/>
        </w:rPr>
        <w:t>suprafața determinată la plată pentru schemele de plată care fac obiectul convenției,</w:t>
      </w:r>
    </w:p>
    <w:p w14:paraId="337CC8A4" w14:textId="6456AE09" w:rsidR="00FB0981" w:rsidRPr="00FB0981" w:rsidRDefault="00C11B11" w:rsidP="00FB0981">
      <w:pPr>
        <w:pStyle w:val="ListParagraph"/>
        <w:numPr>
          <w:ilvl w:val="0"/>
          <w:numId w:val="4"/>
        </w:numPr>
        <w:spacing w:before="240" w:after="0" w:line="240" w:lineRule="auto"/>
        <w:jc w:val="both"/>
        <w:rPr>
          <w:rFonts w:ascii="Trebuchet MS" w:eastAsia="Times New Roman" w:hAnsi="Trebuchet MS" w:cs="Arial"/>
          <w:sz w:val="24"/>
          <w:szCs w:val="24"/>
        </w:rPr>
      </w:pPr>
      <w:r w:rsidRPr="00FB0981">
        <w:rPr>
          <w:rFonts w:ascii="Trebuchet MS" w:eastAsia="Times New Roman" w:hAnsi="Trebuchet MS" w:cs="Arial"/>
          <w:sz w:val="24"/>
          <w:szCs w:val="24"/>
        </w:rPr>
        <w:t>că s-a efectuat controlul administrativ sau controlul preliminar, sau datele au fost preluate din informațiile existente în cererea închisă în aplicația IPA online și înregistrată în IACS, după caz, asupra cererii beneficiarului referitor la eligibilitatea schemelor de plată care fac obiectul convenției</w:t>
      </w:r>
      <w:r w:rsidRPr="00FB0981">
        <w:rPr>
          <w:rFonts w:ascii="Trebuchet MS" w:eastAsia="Times New Roman" w:hAnsi="Trebuchet MS" w:cs="Arial"/>
          <w:b/>
          <w:bCs/>
          <w:sz w:val="24"/>
          <w:szCs w:val="24"/>
        </w:rPr>
        <w:t xml:space="preserve"> </w:t>
      </w:r>
    </w:p>
    <w:p w14:paraId="0A8C385C" w14:textId="349782AC" w:rsidR="00C11B11" w:rsidRPr="00FB0981" w:rsidRDefault="00C11B11" w:rsidP="00FB0981">
      <w:pPr>
        <w:pStyle w:val="ListParagraph"/>
        <w:numPr>
          <w:ilvl w:val="0"/>
          <w:numId w:val="4"/>
        </w:numPr>
        <w:spacing w:before="240" w:after="0" w:line="240" w:lineRule="auto"/>
        <w:jc w:val="both"/>
        <w:rPr>
          <w:rFonts w:ascii="Trebuchet MS" w:eastAsia="Times New Roman" w:hAnsi="Trebuchet MS" w:cs="Arial"/>
          <w:sz w:val="24"/>
          <w:szCs w:val="24"/>
        </w:rPr>
      </w:pPr>
      <w:r w:rsidRPr="00FB0981">
        <w:rPr>
          <w:rFonts w:ascii="Trebuchet MS" w:eastAsia="Times New Roman" w:hAnsi="Trebuchet MS" w:cs="Arial"/>
          <w:sz w:val="24"/>
          <w:szCs w:val="24"/>
        </w:rPr>
        <w:t>că beneficiarul, la data emiterii Adeverinței, nu face obiectul excluderilor de la plată pentru aceste scheme de plată, îndeplinind condițiile generale pentru acordarea sumelor cuvenite, în conformitate cu legislația în vigoare.</w:t>
      </w:r>
    </w:p>
    <w:p w14:paraId="405AC52A" w14:textId="77777777" w:rsidR="00C11B11" w:rsidRPr="007D685D" w:rsidRDefault="00C11B11" w:rsidP="00D73548">
      <w:pPr>
        <w:spacing w:before="240" w:after="0" w:line="240" w:lineRule="auto"/>
        <w:jc w:val="both"/>
        <w:rPr>
          <w:rFonts w:ascii="Trebuchet MS" w:hAnsi="Trebuchet MS" w:cs="Times New Roman"/>
          <w:b/>
          <w:sz w:val="24"/>
          <w:szCs w:val="24"/>
          <w:u w:val="single"/>
        </w:rPr>
      </w:pPr>
      <w:r w:rsidRPr="007D685D">
        <w:rPr>
          <w:rFonts w:ascii="Trebuchet MS" w:hAnsi="Trebuchet MS"/>
          <w:sz w:val="24"/>
          <w:szCs w:val="24"/>
        </w:rPr>
        <w:t xml:space="preserve">Reamintim fermierilor că potrivit </w:t>
      </w:r>
      <w:r w:rsidRPr="007D685D">
        <w:rPr>
          <w:rFonts w:ascii="Trebuchet MS" w:hAnsi="Trebuchet MS" w:cs="Times New Roman"/>
          <w:sz w:val="24"/>
          <w:szCs w:val="24"/>
        </w:rPr>
        <w:t xml:space="preserve">Ordinului Ministrului Agriculturii și Dezvoltării Rurale nr. 50/2017 de modificare a Ordinului Ministrului Agriculturii și Dezvoltării Rurale nr.703/2013 pentru aprobarea condițiilor în care se vor încheia convențiile dintre instituțiile financiar-bancare și nebancare și APIA, în vederea finanțării de către acestea a activităților curente ale beneficiarilor plăților derulate de instituția noastră în baza adeverințelor eliberate, dobânda aferentă acordării creditelor va fi de </w:t>
      </w:r>
      <w:r w:rsidRPr="007D685D">
        <w:rPr>
          <w:rFonts w:ascii="Trebuchet MS" w:hAnsi="Trebuchet MS" w:cs="Times New Roman"/>
          <w:b/>
          <w:sz w:val="24"/>
          <w:szCs w:val="24"/>
          <w:u w:val="single"/>
        </w:rPr>
        <w:t>RON-ROBOR 6M + maxim 2%</w:t>
      </w:r>
      <w:r w:rsidRPr="007D685D">
        <w:rPr>
          <w:rFonts w:ascii="Trebuchet MS" w:hAnsi="Trebuchet MS" w:cs="Times New Roman"/>
          <w:bCs/>
          <w:sz w:val="24"/>
          <w:szCs w:val="24"/>
        </w:rPr>
        <w:t>.</w:t>
      </w:r>
    </w:p>
    <w:p w14:paraId="754AA862" w14:textId="77777777" w:rsidR="00C11B11" w:rsidRPr="007D685D" w:rsidRDefault="00C11B11" w:rsidP="00D73548">
      <w:pPr>
        <w:spacing w:before="240" w:after="0" w:line="240" w:lineRule="auto"/>
        <w:jc w:val="both"/>
        <w:rPr>
          <w:rFonts w:ascii="Trebuchet MS" w:hAnsi="Trebuchet MS" w:cs="Times New Roman"/>
          <w:b/>
          <w:sz w:val="24"/>
          <w:szCs w:val="24"/>
        </w:rPr>
      </w:pPr>
      <w:r w:rsidRPr="007D685D">
        <w:rPr>
          <w:rFonts w:ascii="Trebuchet MS" w:hAnsi="Trebuchet MS" w:cs="Times New Roman"/>
          <w:b/>
          <w:sz w:val="24"/>
          <w:szCs w:val="24"/>
        </w:rPr>
        <w:t xml:space="preserve">În ce privește comisioanele practicate de instituțiile finanțatoare, APIA atrage atenția fermierilor </w:t>
      </w:r>
      <w:r w:rsidRPr="007D685D">
        <w:rPr>
          <w:rFonts w:ascii="Trebuchet MS" w:hAnsi="Trebuchet MS" w:cs="Times New Roman"/>
          <w:bCs/>
          <w:sz w:val="24"/>
          <w:szCs w:val="24"/>
        </w:rPr>
        <w:t>care doresc să acceseze credite pentru finanțarea capitalului de lucru în vederea desfășurării activităților curente,</w:t>
      </w:r>
      <w:r w:rsidRPr="007D685D">
        <w:rPr>
          <w:rFonts w:ascii="Trebuchet MS" w:hAnsi="Trebuchet MS" w:cs="Times New Roman"/>
          <w:b/>
          <w:sz w:val="24"/>
          <w:szCs w:val="24"/>
        </w:rPr>
        <w:t xml:space="preserve"> să analizeze cu atenție sporită soluțiile de finanțare propuse de instituțiile financiar-bancare și nebancare în ceea ce privește costul acestora, astfel încât să aleagă modalitățile de finanțare care răspund cel mai bine necesităților proprii.</w:t>
      </w:r>
    </w:p>
    <w:p w14:paraId="65F6DCDA" w14:textId="28559535" w:rsidR="007D685D" w:rsidRPr="00657620" w:rsidRDefault="009115A8" w:rsidP="00D73548">
      <w:pPr>
        <w:spacing w:before="240" w:after="0" w:line="240" w:lineRule="auto"/>
        <w:jc w:val="both"/>
        <w:rPr>
          <w:rFonts w:ascii="Trebuchet MS" w:hAnsi="Trebuchet MS"/>
          <w:sz w:val="24"/>
          <w:szCs w:val="24"/>
        </w:rPr>
      </w:pPr>
      <w:r>
        <w:rPr>
          <w:rFonts w:ascii="Trebuchet MS" w:hAnsi="Trebuchet MS"/>
          <w:sz w:val="24"/>
          <w:szCs w:val="24"/>
        </w:rPr>
        <w:lastRenderedPageBreak/>
        <w:t>A</w:t>
      </w:r>
      <w:r w:rsidR="007D685D" w:rsidRPr="007D685D">
        <w:rPr>
          <w:rFonts w:ascii="Trebuchet MS" w:hAnsi="Trebuchet MS"/>
          <w:sz w:val="24"/>
          <w:szCs w:val="24"/>
        </w:rPr>
        <w:t xml:space="preserve">deverințele pot fi solicitate </w:t>
      </w:r>
      <w:r>
        <w:rPr>
          <w:rFonts w:ascii="Trebuchet MS" w:hAnsi="Trebuchet MS"/>
          <w:sz w:val="24"/>
          <w:szCs w:val="24"/>
        </w:rPr>
        <w:t xml:space="preserve">la APIA </w:t>
      </w:r>
      <w:r w:rsidR="007D685D" w:rsidRPr="007D685D">
        <w:rPr>
          <w:rFonts w:ascii="Trebuchet MS" w:hAnsi="Trebuchet MS"/>
          <w:sz w:val="24"/>
          <w:szCs w:val="24"/>
        </w:rPr>
        <w:t>prin mijloace</w:t>
      </w:r>
      <w:r w:rsidR="00FB0981">
        <w:rPr>
          <w:rFonts w:ascii="Trebuchet MS" w:hAnsi="Trebuchet MS"/>
          <w:sz w:val="24"/>
          <w:szCs w:val="24"/>
        </w:rPr>
        <w:t xml:space="preserve"> electro</w:t>
      </w:r>
      <w:r>
        <w:rPr>
          <w:rFonts w:ascii="Trebuchet MS" w:hAnsi="Trebuchet MS"/>
          <w:sz w:val="24"/>
          <w:szCs w:val="24"/>
        </w:rPr>
        <w:t>nice</w:t>
      </w:r>
      <w:r w:rsidR="00961D18">
        <w:rPr>
          <w:rFonts w:ascii="Trebuchet MS" w:hAnsi="Trebuchet MS"/>
          <w:sz w:val="24"/>
          <w:szCs w:val="24"/>
        </w:rPr>
        <w:t xml:space="preserve">. Cererea de eliberare a adeverinței </w:t>
      </w:r>
      <w:r>
        <w:rPr>
          <w:rFonts w:ascii="Trebuchet MS" w:hAnsi="Trebuchet MS"/>
          <w:sz w:val="24"/>
          <w:szCs w:val="24"/>
        </w:rPr>
        <w:t xml:space="preserve">poate </w:t>
      </w:r>
      <w:r w:rsidR="00961D18">
        <w:rPr>
          <w:rFonts w:ascii="Trebuchet MS" w:hAnsi="Trebuchet MS"/>
          <w:sz w:val="24"/>
          <w:szCs w:val="24"/>
        </w:rPr>
        <w:t xml:space="preserve">fi accesată la adresa: </w:t>
      </w:r>
      <w:hyperlink r:id="rId6" w:history="1">
        <w:r w:rsidR="00657620" w:rsidRPr="00657620">
          <w:rPr>
            <w:rFonts w:ascii="Trebuchet MS" w:hAnsi="Trebuchet MS"/>
            <w:color w:val="0000FF"/>
            <w:u w:val="single"/>
          </w:rPr>
          <w:t>Convenţii privind finanţarea capitalului de lucru pentru beneficiarii schemelor de plată gestionate în cadrul Campaniei 2021 (schema de plată unică pe suprafaţă, plata redistributivă, plata pentru practici agricole benefice pentru climă şi mediu și măsurile de mediu şi climă) (apia.org.ro)</w:t>
        </w:r>
      </w:hyperlink>
    </w:p>
    <w:p w14:paraId="4A837D79" w14:textId="77777777" w:rsidR="00C11B11" w:rsidRPr="007D685D" w:rsidRDefault="00C11B11" w:rsidP="00D73548">
      <w:pPr>
        <w:spacing w:before="240" w:after="0" w:line="240" w:lineRule="auto"/>
        <w:jc w:val="both"/>
        <w:rPr>
          <w:rFonts w:ascii="Trebuchet MS" w:hAnsi="Trebuchet MS"/>
          <w:bCs/>
          <w:sz w:val="24"/>
          <w:szCs w:val="24"/>
        </w:rPr>
      </w:pPr>
      <w:r w:rsidRPr="007D685D">
        <w:rPr>
          <w:rFonts w:ascii="Trebuchet MS" w:hAnsi="Trebuchet MS"/>
          <w:b/>
          <w:sz w:val="24"/>
          <w:szCs w:val="24"/>
        </w:rPr>
        <w:t>Toate convențiile</w:t>
      </w:r>
      <w:r w:rsidRPr="007D685D">
        <w:rPr>
          <w:rFonts w:ascii="Trebuchet MS" w:hAnsi="Trebuchet MS"/>
          <w:sz w:val="24"/>
          <w:szCs w:val="24"/>
        </w:rPr>
        <w:t xml:space="preserve"> încheiate între APIA, instituțiile bancare și nebancare și </w:t>
      </w:r>
      <w:r w:rsidR="00961D18" w:rsidRPr="00107E7B">
        <w:rPr>
          <w:rFonts w:ascii="Trebuchet MS" w:hAnsi="Trebuchet MS" w:cs="Arial"/>
          <w:bCs/>
          <w:sz w:val="24"/>
          <w:szCs w:val="24"/>
        </w:rPr>
        <w:t xml:space="preserve">Fondul de Garantare a Creditului Rural IFN - SA </w:t>
      </w:r>
      <w:r w:rsidR="00961D18">
        <w:rPr>
          <w:rFonts w:ascii="Trebuchet MS" w:hAnsi="Trebuchet MS" w:cs="Arial"/>
          <w:bCs/>
          <w:sz w:val="24"/>
          <w:szCs w:val="24"/>
        </w:rPr>
        <w:t>(</w:t>
      </w:r>
      <w:r w:rsidRPr="007D685D">
        <w:rPr>
          <w:rFonts w:ascii="Trebuchet MS" w:hAnsi="Trebuchet MS"/>
          <w:sz w:val="24"/>
          <w:szCs w:val="24"/>
        </w:rPr>
        <w:t>FGCR</w:t>
      </w:r>
      <w:r w:rsidR="00961D18">
        <w:rPr>
          <w:rFonts w:ascii="Trebuchet MS" w:hAnsi="Trebuchet MS"/>
          <w:sz w:val="24"/>
          <w:szCs w:val="24"/>
        </w:rPr>
        <w:t>)</w:t>
      </w:r>
      <w:r w:rsidRPr="007D685D">
        <w:rPr>
          <w:rFonts w:ascii="Trebuchet MS" w:hAnsi="Trebuchet MS"/>
          <w:sz w:val="24"/>
          <w:szCs w:val="24"/>
        </w:rPr>
        <w:t xml:space="preserve">/ </w:t>
      </w:r>
      <w:r w:rsidR="00961D18" w:rsidRPr="00107E7B">
        <w:rPr>
          <w:rFonts w:ascii="Trebuchet MS" w:hAnsi="Trebuchet MS" w:cs="Arial"/>
          <w:bCs/>
          <w:sz w:val="24"/>
          <w:szCs w:val="24"/>
        </w:rPr>
        <w:t xml:space="preserve">Fondul Național de Garantare a Creditului pentru Întreprinderi Mici şi Mijlocii IFN - SA </w:t>
      </w:r>
      <w:r w:rsidR="00961D18">
        <w:rPr>
          <w:rFonts w:ascii="Trebuchet MS" w:hAnsi="Trebuchet MS" w:cs="Arial"/>
          <w:bCs/>
          <w:sz w:val="24"/>
          <w:szCs w:val="24"/>
        </w:rPr>
        <w:t>(</w:t>
      </w:r>
      <w:r w:rsidRPr="007D685D">
        <w:rPr>
          <w:rFonts w:ascii="Trebuchet MS" w:hAnsi="Trebuchet MS"/>
          <w:sz w:val="24"/>
          <w:szCs w:val="24"/>
        </w:rPr>
        <w:t>FNGCIMM</w:t>
      </w:r>
      <w:r w:rsidR="00961D18">
        <w:rPr>
          <w:rFonts w:ascii="Trebuchet MS" w:hAnsi="Trebuchet MS"/>
          <w:sz w:val="24"/>
          <w:szCs w:val="24"/>
        </w:rPr>
        <w:t>)</w:t>
      </w:r>
      <w:r w:rsidRPr="007D685D">
        <w:rPr>
          <w:rFonts w:ascii="Trebuchet MS" w:hAnsi="Trebuchet MS"/>
          <w:sz w:val="24"/>
          <w:szCs w:val="24"/>
        </w:rPr>
        <w:t xml:space="preserve"> </w:t>
      </w:r>
      <w:r w:rsidRPr="007D685D">
        <w:rPr>
          <w:rFonts w:ascii="Trebuchet MS" w:hAnsi="Trebuchet MS"/>
          <w:b/>
          <w:sz w:val="24"/>
          <w:szCs w:val="24"/>
        </w:rPr>
        <w:t>vor fi postate pe site-ul instituției</w:t>
      </w:r>
      <w:r w:rsidRPr="007D685D">
        <w:rPr>
          <w:rFonts w:ascii="Trebuchet MS" w:hAnsi="Trebuchet MS"/>
          <w:bCs/>
          <w:sz w:val="24"/>
          <w:szCs w:val="24"/>
        </w:rPr>
        <w:t xml:space="preserve">, la adresa: </w:t>
      </w:r>
      <w:hyperlink r:id="rId7" w:history="1">
        <w:r w:rsidR="007D685D" w:rsidRPr="007D685D">
          <w:rPr>
            <w:rStyle w:val="Hyperlink"/>
            <w:rFonts w:ascii="Trebuchet MS" w:hAnsi="Trebuchet MS"/>
            <w:bCs/>
            <w:sz w:val="24"/>
            <w:szCs w:val="24"/>
          </w:rPr>
          <w:t>http://www.apia.org.ro/ro/directia-metodologie-monitorizare-raportare-si-relatii-institutionale</w:t>
        </w:r>
      </w:hyperlink>
      <w:r w:rsidRPr="007D685D">
        <w:rPr>
          <w:rFonts w:ascii="Trebuchet MS" w:hAnsi="Trebuchet MS"/>
          <w:bCs/>
          <w:sz w:val="24"/>
          <w:szCs w:val="24"/>
        </w:rPr>
        <w:t xml:space="preserve">. </w:t>
      </w:r>
    </w:p>
    <w:p w14:paraId="31716279" w14:textId="053BF814" w:rsidR="00C11B11" w:rsidRDefault="00961D18" w:rsidP="00A409E0">
      <w:pPr>
        <w:spacing w:before="240" w:after="0" w:line="240" w:lineRule="auto"/>
        <w:jc w:val="both"/>
        <w:rPr>
          <w:rFonts w:ascii="Trebuchet MS" w:eastAsia="Times New Roman" w:hAnsi="Trebuchet MS" w:cs="Arial"/>
          <w:sz w:val="24"/>
          <w:szCs w:val="24"/>
        </w:rPr>
      </w:pPr>
      <w:r>
        <w:rPr>
          <w:rFonts w:ascii="Trebuchet MS" w:eastAsia="Times New Roman" w:hAnsi="Trebuchet MS" w:cs="Arial"/>
          <w:sz w:val="24"/>
          <w:szCs w:val="24"/>
        </w:rPr>
        <w:t xml:space="preserve">Până la această dată APIA a eliberat un număr </w:t>
      </w:r>
      <w:r w:rsidRPr="00A409E0">
        <w:rPr>
          <w:rFonts w:ascii="Trebuchet MS" w:eastAsia="Times New Roman" w:hAnsi="Trebuchet MS" w:cs="Arial"/>
          <w:sz w:val="24"/>
          <w:szCs w:val="24"/>
        </w:rPr>
        <w:t>de</w:t>
      </w:r>
      <w:r w:rsidR="00657620">
        <w:rPr>
          <w:rFonts w:ascii="Trebuchet MS" w:eastAsia="Times New Roman" w:hAnsi="Trebuchet MS" w:cs="Arial"/>
          <w:sz w:val="24"/>
          <w:szCs w:val="24"/>
        </w:rPr>
        <w:t xml:space="preserve"> </w:t>
      </w:r>
      <w:r w:rsidR="00657620" w:rsidRPr="00DE1E84">
        <w:rPr>
          <w:rFonts w:ascii="Trebuchet MS" w:eastAsia="Times New Roman" w:hAnsi="Trebuchet MS" w:cs="Arial"/>
          <w:b/>
          <w:bCs/>
          <w:sz w:val="24"/>
          <w:szCs w:val="24"/>
        </w:rPr>
        <w:t xml:space="preserve">325 de </w:t>
      </w:r>
      <w:r w:rsidRPr="00DE1E84">
        <w:rPr>
          <w:rFonts w:ascii="Trebuchet MS" w:eastAsia="Times New Roman" w:hAnsi="Trebuchet MS" w:cs="Arial"/>
          <w:b/>
          <w:bCs/>
          <w:sz w:val="24"/>
          <w:szCs w:val="24"/>
        </w:rPr>
        <w:t>adeverințe</w:t>
      </w:r>
      <w:r w:rsidR="00657620">
        <w:rPr>
          <w:rFonts w:ascii="Trebuchet MS" w:eastAsia="Times New Roman" w:hAnsi="Trebuchet MS" w:cs="Arial"/>
          <w:sz w:val="24"/>
          <w:szCs w:val="24"/>
        </w:rPr>
        <w:t xml:space="preserve"> </w:t>
      </w:r>
      <w:r w:rsidR="00657620" w:rsidRPr="00DE1E84">
        <w:rPr>
          <w:rFonts w:ascii="Trebuchet MS" w:eastAsia="Times New Roman" w:hAnsi="Trebuchet MS" w:cs="Arial"/>
          <w:b/>
          <w:bCs/>
          <w:sz w:val="24"/>
          <w:szCs w:val="24"/>
        </w:rPr>
        <w:t>pentru schemele de pl</w:t>
      </w:r>
      <w:r w:rsidR="00DE1E84" w:rsidRPr="00DE1E84">
        <w:rPr>
          <w:rFonts w:ascii="Trebuchet MS" w:eastAsia="Times New Roman" w:hAnsi="Trebuchet MS" w:cs="Arial"/>
          <w:b/>
          <w:bCs/>
          <w:sz w:val="24"/>
          <w:szCs w:val="24"/>
        </w:rPr>
        <w:t>ăț</w:t>
      </w:r>
      <w:r w:rsidR="00657620" w:rsidRPr="00DE1E84">
        <w:rPr>
          <w:rFonts w:ascii="Trebuchet MS" w:eastAsia="Times New Roman" w:hAnsi="Trebuchet MS" w:cs="Arial"/>
          <w:b/>
          <w:bCs/>
          <w:sz w:val="24"/>
          <w:szCs w:val="24"/>
        </w:rPr>
        <w:t>i directe</w:t>
      </w:r>
      <w:r w:rsidR="00657620">
        <w:rPr>
          <w:rFonts w:ascii="Trebuchet MS" w:eastAsia="Times New Roman" w:hAnsi="Trebuchet MS" w:cs="Arial"/>
          <w:sz w:val="24"/>
          <w:szCs w:val="24"/>
        </w:rPr>
        <w:t xml:space="preserve"> </w:t>
      </w:r>
      <w:r w:rsidR="00DE1E84">
        <w:rPr>
          <w:rFonts w:ascii="Trebuchet MS" w:eastAsia="Times New Roman" w:hAnsi="Trebuchet MS" w:cs="Arial"/>
          <w:sz w:val="24"/>
          <w:szCs w:val="24"/>
        </w:rPr>
        <w:t>și</w:t>
      </w:r>
      <w:r w:rsidR="00657620">
        <w:rPr>
          <w:rFonts w:ascii="Trebuchet MS" w:eastAsia="Times New Roman" w:hAnsi="Trebuchet MS" w:cs="Arial"/>
          <w:sz w:val="24"/>
          <w:szCs w:val="24"/>
        </w:rPr>
        <w:t xml:space="preserve"> </w:t>
      </w:r>
      <w:r w:rsidR="00657620" w:rsidRPr="00DE1E84">
        <w:rPr>
          <w:rFonts w:ascii="Trebuchet MS" w:eastAsia="Times New Roman" w:hAnsi="Trebuchet MS" w:cs="Arial"/>
          <w:b/>
          <w:bCs/>
          <w:sz w:val="24"/>
          <w:szCs w:val="24"/>
        </w:rPr>
        <w:t xml:space="preserve">292 de adeverințe pentru </w:t>
      </w:r>
      <w:r w:rsidR="00657620" w:rsidRPr="00DE1E84">
        <w:rPr>
          <w:rFonts w:ascii="Trebuchet MS" w:eastAsia="Times New Roman" w:hAnsi="Trebuchet MS"/>
          <w:b/>
          <w:bCs/>
          <w:sz w:val="24"/>
          <w:szCs w:val="24"/>
        </w:rPr>
        <w:t>măsurile de mediu şi climă</w:t>
      </w:r>
      <w:r w:rsidRPr="00657620">
        <w:rPr>
          <w:rFonts w:ascii="Trebuchet MS" w:eastAsia="Times New Roman" w:hAnsi="Trebuchet MS" w:cs="Arial"/>
          <w:bCs/>
          <w:sz w:val="24"/>
          <w:szCs w:val="24"/>
        </w:rPr>
        <w:t>.</w:t>
      </w:r>
    </w:p>
    <w:p w14:paraId="65DB9BCA" w14:textId="187451E7" w:rsidR="00961D18" w:rsidRDefault="00961D18" w:rsidP="00A409E0">
      <w:pPr>
        <w:spacing w:before="240" w:after="0" w:line="240" w:lineRule="auto"/>
        <w:jc w:val="both"/>
        <w:rPr>
          <w:rFonts w:ascii="Trebuchet MS" w:eastAsia="Times New Roman" w:hAnsi="Trebuchet MS" w:cs="Arial"/>
          <w:sz w:val="24"/>
          <w:szCs w:val="24"/>
        </w:rPr>
      </w:pPr>
    </w:p>
    <w:p w14:paraId="5AC590A3" w14:textId="684AA07E" w:rsidR="00657620" w:rsidRDefault="00657620" w:rsidP="00657620">
      <w:pPr>
        <w:rPr>
          <w:rFonts w:ascii="Trebuchet MS" w:eastAsia="Times New Roman" w:hAnsi="Trebuchet MS" w:cs="Arial"/>
          <w:sz w:val="24"/>
          <w:szCs w:val="24"/>
        </w:rPr>
      </w:pPr>
    </w:p>
    <w:p w14:paraId="21B60B3A" w14:textId="77777777" w:rsidR="005F5F6C" w:rsidRPr="00C36C36" w:rsidRDefault="00657620" w:rsidP="005F5F6C">
      <w:pPr>
        <w:spacing w:before="120" w:after="0" w:line="240" w:lineRule="auto"/>
        <w:jc w:val="center"/>
        <w:rPr>
          <w:rFonts w:ascii="Trebuchet MS" w:hAnsi="Trebuchet MS"/>
          <w:b/>
          <w:bCs/>
          <w:sz w:val="24"/>
          <w:szCs w:val="24"/>
          <w:lang w:eastAsia="ro-RO"/>
        </w:rPr>
      </w:pPr>
      <w:r>
        <w:rPr>
          <w:rFonts w:ascii="Trebuchet MS" w:eastAsia="Times New Roman" w:hAnsi="Trebuchet MS" w:cs="Arial"/>
          <w:sz w:val="24"/>
          <w:szCs w:val="24"/>
        </w:rPr>
        <w:tab/>
      </w:r>
      <w:r w:rsidR="005F5F6C" w:rsidRPr="00C36C36">
        <w:rPr>
          <w:rFonts w:ascii="Trebuchet MS" w:hAnsi="Trebuchet MS"/>
          <w:b/>
          <w:bCs/>
          <w:sz w:val="24"/>
          <w:szCs w:val="24"/>
          <w:lang w:eastAsia="ro-RO"/>
        </w:rPr>
        <w:t>SERVICIUL RELAŢII CU PUBLICUL ŞI COMUNICARE</w:t>
      </w:r>
    </w:p>
    <w:p w14:paraId="11FBF577" w14:textId="5FD984D0" w:rsidR="00657620" w:rsidRPr="00657620" w:rsidRDefault="00657620" w:rsidP="00657620">
      <w:pPr>
        <w:tabs>
          <w:tab w:val="left" w:pos="1740"/>
        </w:tabs>
        <w:rPr>
          <w:rFonts w:ascii="Trebuchet MS" w:eastAsia="Times New Roman" w:hAnsi="Trebuchet MS" w:cs="Arial"/>
          <w:sz w:val="24"/>
          <w:szCs w:val="24"/>
        </w:rPr>
      </w:pPr>
    </w:p>
    <w:p w14:paraId="51405DBE" w14:textId="77777777" w:rsidR="00657620" w:rsidRPr="00657620" w:rsidRDefault="00657620">
      <w:pPr>
        <w:tabs>
          <w:tab w:val="left" w:pos="1740"/>
        </w:tabs>
        <w:rPr>
          <w:rFonts w:ascii="Trebuchet MS" w:eastAsia="Times New Roman" w:hAnsi="Trebuchet MS" w:cs="Arial"/>
          <w:sz w:val="24"/>
          <w:szCs w:val="24"/>
        </w:rPr>
      </w:pPr>
    </w:p>
    <w:sectPr w:rsidR="00657620" w:rsidRPr="00657620" w:rsidSect="00EF2E51">
      <w:pgSz w:w="12240" w:h="15840"/>
      <w:pgMar w:top="432" w:right="864"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54C7"/>
    <w:multiLevelType w:val="hybridMultilevel"/>
    <w:tmpl w:val="32AEA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652B9"/>
    <w:multiLevelType w:val="hybridMultilevel"/>
    <w:tmpl w:val="DB82980E"/>
    <w:lvl w:ilvl="0" w:tplc="CD3CECB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1780D"/>
    <w:multiLevelType w:val="hybridMultilevel"/>
    <w:tmpl w:val="CC3A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F0ACD"/>
    <w:multiLevelType w:val="hybridMultilevel"/>
    <w:tmpl w:val="3C74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82"/>
    <w:rsid w:val="00027B6C"/>
    <w:rsid w:val="000745DC"/>
    <w:rsid w:val="000874BE"/>
    <w:rsid w:val="00091F9F"/>
    <w:rsid w:val="00095B06"/>
    <w:rsid w:val="000A0AD8"/>
    <w:rsid w:val="000B5AE8"/>
    <w:rsid w:val="000B631F"/>
    <w:rsid w:val="000F4AA7"/>
    <w:rsid w:val="00101F53"/>
    <w:rsid w:val="00102B20"/>
    <w:rsid w:val="001346E7"/>
    <w:rsid w:val="001458BE"/>
    <w:rsid w:val="001959E8"/>
    <w:rsid w:val="001B7FB2"/>
    <w:rsid w:val="00226EBB"/>
    <w:rsid w:val="00247A3C"/>
    <w:rsid w:val="002524B0"/>
    <w:rsid w:val="002763DD"/>
    <w:rsid w:val="002935C0"/>
    <w:rsid w:val="003027B1"/>
    <w:rsid w:val="0031632E"/>
    <w:rsid w:val="0035519C"/>
    <w:rsid w:val="00374C82"/>
    <w:rsid w:val="003A3DDD"/>
    <w:rsid w:val="003E7A9A"/>
    <w:rsid w:val="004060F1"/>
    <w:rsid w:val="00432E13"/>
    <w:rsid w:val="004C2937"/>
    <w:rsid w:val="00501F3C"/>
    <w:rsid w:val="00595B08"/>
    <w:rsid w:val="005D4B9E"/>
    <w:rsid w:val="005F4B61"/>
    <w:rsid w:val="005F5F6C"/>
    <w:rsid w:val="006424CC"/>
    <w:rsid w:val="0065286C"/>
    <w:rsid w:val="006529D2"/>
    <w:rsid w:val="00657620"/>
    <w:rsid w:val="00667AA5"/>
    <w:rsid w:val="00693C04"/>
    <w:rsid w:val="006A33E3"/>
    <w:rsid w:val="006B512C"/>
    <w:rsid w:val="006E69B7"/>
    <w:rsid w:val="00703CDB"/>
    <w:rsid w:val="00734125"/>
    <w:rsid w:val="00783341"/>
    <w:rsid w:val="007C6BF9"/>
    <w:rsid w:val="007C6D44"/>
    <w:rsid w:val="007D685D"/>
    <w:rsid w:val="007F1712"/>
    <w:rsid w:val="0080230D"/>
    <w:rsid w:val="00822660"/>
    <w:rsid w:val="00842F9E"/>
    <w:rsid w:val="00843083"/>
    <w:rsid w:val="0087283C"/>
    <w:rsid w:val="008816C9"/>
    <w:rsid w:val="00895973"/>
    <w:rsid w:val="008A0881"/>
    <w:rsid w:val="008C1380"/>
    <w:rsid w:val="008E6559"/>
    <w:rsid w:val="008F78A4"/>
    <w:rsid w:val="009115A8"/>
    <w:rsid w:val="0093538E"/>
    <w:rsid w:val="00957238"/>
    <w:rsid w:val="00961D18"/>
    <w:rsid w:val="009759BE"/>
    <w:rsid w:val="00982840"/>
    <w:rsid w:val="009F63CB"/>
    <w:rsid w:val="00A3693D"/>
    <w:rsid w:val="00A409E0"/>
    <w:rsid w:val="00A563FD"/>
    <w:rsid w:val="00A7526D"/>
    <w:rsid w:val="00A81701"/>
    <w:rsid w:val="00AA3393"/>
    <w:rsid w:val="00AF0E63"/>
    <w:rsid w:val="00B0066B"/>
    <w:rsid w:val="00B27C1A"/>
    <w:rsid w:val="00B57412"/>
    <w:rsid w:val="00B6539F"/>
    <w:rsid w:val="00B71E73"/>
    <w:rsid w:val="00B85F72"/>
    <w:rsid w:val="00BA2FDC"/>
    <w:rsid w:val="00BA63EB"/>
    <w:rsid w:val="00BD128C"/>
    <w:rsid w:val="00C04170"/>
    <w:rsid w:val="00C10BAD"/>
    <w:rsid w:val="00C11B11"/>
    <w:rsid w:val="00C31E6C"/>
    <w:rsid w:val="00C3595F"/>
    <w:rsid w:val="00CB45C1"/>
    <w:rsid w:val="00CD5D69"/>
    <w:rsid w:val="00D5414D"/>
    <w:rsid w:val="00D73548"/>
    <w:rsid w:val="00DA1E39"/>
    <w:rsid w:val="00DA5234"/>
    <w:rsid w:val="00DE1E84"/>
    <w:rsid w:val="00E01F63"/>
    <w:rsid w:val="00EF2E51"/>
    <w:rsid w:val="00F01E27"/>
    <w:rsid w:val="00F15790"/>
    <w:rsid w:val="00FA7E3A"/>
    <w:rsid w:val="00FB0981"/>
    <w:rsid w:val="00FE7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FBC3"/>
  <w15:docId w15:val="{F06137A5-B736-48AE-9749-9263C694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7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82"/>
    <w:rPr>
      <w:rFonts w:ascii="Tahoma" w:hAnsi="Tahoma" w:cs="Tahoma"/>
      <w:sz w:val="16"/>
      <w:szCs w:val="16"/>
    </w:rPr>
  </w:style>
  <w:style w:type="table" w:styleId="TableGrid">
    <w:name w:val="Table Grid"/>
    <w:basedOn w:val="TableNormal"/>
    <w:uiPriority w:val="59"/>
    <w:rsid w:val="003E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9759BE"/>
    <w:rPr>
      <w:b/>
      <w:bCs w:val="0"/>
      <w:sz w:val="26"/>
    </w:rPr>
  </w:style>
  <w:style w:type="character" w:styleId="Hyperlink">
    <w:name w:val="Hyperlink"/>
    <w:basedOn w:val="DefaultParagraphFont"/>
    <w:uiPriority w:val="99"/>
    <w:unhideWhenUsed/>
    <w:rsid w:val="009759BE"/>
    <w:rPr>
      <w:color w:val="0000FF" w:themeColor="hyperlink"/>
      <w:u w:val="single"/>
    </w:rPr>
  </w:style>
  <w:style w:type="character" w:styleId="CommentReference">
    <w:name w:val="annotation reference"/>
    <w:uiPriority w:val="99"/>
    <w:semiHidden/>
    <w:unhideWhenUsed/>
    <w:rsid w:val="009759BE"/>
    <w:rPr>
      <w:sz w:val="16"/>
      <w:szCs w:val="16"/>
    </w:rPr>
  </w:style>
  <w:style w:type="character" w:customStyle="1" w:styleId="tal1">
    <w:name w:val="tal1"/>
    <w:rsid w:val="009759BE"/>
  </w:style>
  <w:style w:type="paragraph" w:styleId="NoSpacing">
    <w:name w:val="No Spacing"/>
    <w:uiPriority w:val="1"/>
    <w:qFormat/>
    <w:rsid w:val="009759BE"/>
    <w:pPr>
      <w:spacing w:after="0" w:line="240" w:lineRule="auto"/>
    </w:pPr>
    <w:rPr>
      <w:rFonts w:ascii="Calibri" w:eastAsia="Calibri" w:hAnsi="Calibri" w:cs="Times New Roman"/>
      <w:lang w:val="ro-RO"/>
    </w:rPr>
  </w:style>
  <w:style w:type="character" w:customStyle="1" w:styleId="rvts7">
    <w:name w:val="rvts7"/>
    <w:basedOn w:val="DefaultParagraphFont"/>
    <w:rsid w:val="009759BE"/>
  </w:style>
  <w:style w:type="character" w:customStyle="1" w:styleId="rvts10">
    <w:name w:val="rvts10"/>
    <w:basedOn w:val="DefaultParagraphFont"/>
    <w:uiPriority w:val="99"/>
    <w:rsid w:val="00667AA5"/>
  </w:style>
  <w:style w:type="character" w:customStyle="1" w:styleId="NormalWebChar1">
    <w:name w:val="Normal (Web) Char1"/>
    <w:aliases w:val="Normal (Web) Char Char Char,Normal (Web) Char Char1"/>
    <w:link w:val="NormalWeb"/>
    <w:uiPriority w:val="99"/>
    <w:locked/>
    <w:rsid w:val="00667AA5"/>
    <w:rPr>
      <w:sz w:val="24"/>
      <w:szCs w:val="24"/>
      <w:lang w:val="ro-RO" w:eastAsia="ro-RO"/>
    </w:rPr>
  </w:style>
  <w:style w:type="paragraph" w:styleId="NormalWeb">
    <w:name w:val="Normal (Web)"/>
    <w:aliases w:val="Normal (Web) Char Char,Normal (Web) Char"/>
    <w:basedOn w:val="Normal"/>
    <w:link w:val="NormalWebChar1"/>
    <w:uiPriority w:val="99"/>
    <w:unhideWhenUsed/>
    <w:rsid w:val="00667AA5"/>
    <w:pPr>
      <w:spacing w:before="100" w:beforeAutospacing="1" w:after="100" w:afterAutospacing="1" w:line="240" w:lineRule="auto"/>
    </w:pPr>
    <w:rPr>
      <w:sz w:val="24"/>
      <w:szCs w:val="24"/>
      <w:lang w:eastAsia="ro-RO"/>
    </w:rPr>
  </w:style>
  <w:style w:type="character" w:customStyle="1" w:styleId="rvts12">
    <w:name w:val="rvts12"/>
    <w:basedOn w:val="DefaultParagraphFont"/>
    <w:uiPriority w:val="99"/>
    <w:rsid w:val="00667AA5"/>
  </w:style>
  <w:style w:type="character" w:customStyle="1" w:styleId="rvts9">
    <w:name w:val="rvts9"/>
    <w:basedOn w:val="DefaultParagraphFont"/>
    <w:uiPriority w:val="99"/>
    <w:rsid w:val="00667AA5"/>
  </w:style>
  <w:style w:type="character" w:customStyle="1" w:styleId="ln2talineat">
    <w:name w:val="ln2talineat"/>
    <w:basedOn w:val="DefaultParagraphFont"/>
    <w:uiPriority w:val="99"/>
    <w:rsid w:val="00667AA5"/>
  </w:style>
  <w:style w:type="character" w:customStyle="1" w:styleId="UnresolvedMention1">
    <w:name w:val="Unresolved Mention1"/>
    <w:basedOn w:val="DefaultParagraphFont"/>
    <w:uiPriority w:val="99"/>
    <w:semiHidden/>
    <w:unhideWhenUsed/>
    <w:rsid w:val="000745DC"/>
    <w:rPr>
      <w:color w:val="605E5C"/>
      <w:shd w:val="clear" w:color="auto" w:fill="E1DFDD"/>
    </w:rPr>
  </w:style>
  <w:style w:type="paragraph" w:styleId="ListParagraph">
    <w:name w:val="List Paragraph"/>
    <w:basedOn w:val="Normal"/>
    <w:uiPriority w:val="34"/>
    <w:qFormat/>
    <w:rsid w:val="008816C9"/>
    <w:pPr>
      <w:ind w:left="720"/>
      <w:contextualSpacing/>
    </w:pPr>
  </w:style>
  <w:style w:type="character" w:styleId="FollowedHyperlink">
    <w:name w:val="FollowedHyperlink"/>
    <w:basedOn w:val="DefaultParagraphFont"/>
    <w:uiPriority w:val="99"/>
    <w:semiHidden/>
    <w:unhideWhenUsed/>
    <w:rsid w:val="00657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9128">
      <w:bodyDiv w:val="1"/>
      <w:marLeft w:val="0"/>
      <w:marRight w:val="0"/>
      <w:marTop w:val="0"/>
      <w:marBottom w:val="0"/>
      <w:divBdr>
        <w:top w:val="none" w:sz="0" w:space="0" w:color="auto"/>
        <w:left w:val="none" w:sz="0" w:space="0" w:color="auto"/>
        <w:bottom w:val="none" w:sz="0" w:space="0" w:color="auto"/>
        <w:right w:val="none" w:sz="0" w:space="0" w:color="auto"/>
      </w:divBdr>
    </w:div>
    <w:div w:id="133565210">
      <w:bodyDiv w:val="1"/>
      <w:marLeft w:val="0"/>
      <w:marRight w:val="0"/>
      <w:marTop w:val="0"/>
      <w:marBottom w:val="0"/>
      <w:divBdr>
        <w:top w:val="none" w:sz="0" w:space="0" w:color="auto"/>
        <w:left w:val="none" w:sz="0" w:space="0" w:color="auto"/>
        <w:bottom w:val="none" w:sz="0" w:space="0" w:color="auto"/>
        <w:right w:val="none" w:sz="0" w:space="0" w:color="auto"/>
      </w:divBdr>
    </w:div>
    <w:div w:id="264194739">
      <w:bodyDiv w:val="1"/>
      <w:marLeft w:val="0"/>
      <w:marRight w:val="0"/>
      <w:marTop w:val="0"/>
      <w:marBottom w:val="0"/>
      <w:divBdr>
        <w:top w:val="none" w:sz="0" w:space="0" w:color="auto"/>
        <w:left w:val="none" w:sz="0" w:space="0" w:color="auto"/>
        <w:bottom w:val="none" w:sz="0" w:space="0" w:color="auto"/>
        <w:right w:val="none" w:sz="0" w:space="0" w:color="auto"/>
      </w:divBdr>
    </w:div>
    <w:div w:id="902763047">
      <w:bodyDiv w:val="1"/>
      <w:marLeft w:val="0"/>
      <w:marRight w:val="0"/>
      <w:marTop w:val="0"/>
      <w:marBottom w:val="0"/>
      <w:divBdr>
        <w:top w:val="none" w:sz="0" w:space="0" w:color="auto"/>
        <w:left w:val="none" w:sz="0" w:space="0" w:color="auto"/>
        <w:bottom w:val="none" w:sz="0" w:space="0" w:color="auto"/>
        <w:right w:val="none" w:sz="0" w:space="0" w:color="auto"/>
      </w:divBdr>
    </w:div>
    <w:div w:id="1124933167">
      <w:bodyDiv w:val="1"/>
      <w:marLeft w:val="0"/>
      <w:marRight w:val="0"/>
      <w:marTop w:val="0"/>
      <w:marBottom w:val="0"/>
      <w:divBdr>
        <w:top w:val="none" w:sz="0" w:space="0" w:color="auto"/>
        <w:left w:val="none" w:sz="0" w:space="0" w:color="auto"/>
        <w:bottom w:val="none" w:sz="0" w:space="0" w:color="auto"/>
        <w:right w:val="none" w:sz="0" w:space="0" w:color="auto"/>
      </w:divBdr>
    </w:div>
    <w:div w:id="12526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ia.org.ro/ro/directia-metodologie-monitorizare-raportare-si-relatii-institution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ia.org.ro/ro/directia-metodologie-monitorizare-raportare-si-relatii-institutionale/conventii-privind-finantarea-capitalului-de-lucru-pentru-beneficiarii-schemelor-de-plata-gestionate-in-cadrul-campaniei-2021-schema-de-plata-unica-pe-suprafata-plata-redistributiva-plata-pentru-practici-agricole-benefice-pentru-clima-si-mediu-si-masurile-de-mediu-si-clim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NinaS</dc:creator>
  <cp:lastModifiedBy>Nina Savulescu</cp:lastModifiedBy>
  <cp:revision>9</cp:revision>
  <cp:lastPrinted>2021-03-02T06:35:00Z</cp:lastPrinted>
  <dcterms:created xsi:type="dcterms:W3CDTF">2021-03-29T07:05:00Z</dcterms:created>
  <dcterms:modified xsi:type="dcterms:W3CDTF">2021-03-29T07:10:00Z</dcterms:modified>
</cp:coreProperties>
</file>