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891" w14:textId="2A3E02A2" w:rsidR="00B71E73" w:rsidRPr="002763DD" w:rsidRDefault="00A81701" w:rsidP="00BD128C">
      <w:pPr>
        <w:jc w:val="center"/>
        <w:rPr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27F7C6C3" wp14:editId="6790EC5F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8D13" w14:textId="69B09C81" w:rsidR="00374C82" w:rsidRPr="000A0AD8" w:rsidRDefault="00F01E27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0</w:t>
      </w:r>
      <w:r w:rsidR="00501F3C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martie </w:t>
      </w:r>
      <w:r w:rsidR="00A3693D" w:rsidRPr="000A0AD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0A0AD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81701">
        <w:rPr>
          <w:rFonts w:ascii="Trebuchet MS" w:hAnsi="Trebuchet MS" w:cs="Times New Roman"/>
          <w:b/>
          <w:sz w:val="24"/>
          <w:szCs w:val="24"/>
          <w:lang w:val="ro-RO"/>
        </w:rPr>
        <w:t>1</w:t>
      </w:r>
    </w:p>
    <w:p w14:paraId="70E1E90B" w14:textId="77777777" w:rsidR="00C04170" w:rsidRPr="000A0AD8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25B62E5A" w14:textId="77777777" w:rsidR="009759BE" w:rsidRPr="000A0AD8" w:rsidRDefault="00843083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A0AD8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0A0AD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0A0AD8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591D0723" w14:textId="068D31C3" w:rsidR="000745DC" w:rsidRPr="00A81701" w:rsidRDefault="001346E7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A8170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Demararea C</w:t>
      </w:r>
      <w:r w:rsidR="000745DC" w:rsidRPr="00A8170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ampaniei </w:t>
      </w:r>
      <w:r w:rsidRPr="00A8170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de </w:t>
      </w:r>
      <w:r w:rsidR="00A81701" w:rsidRPr="00A8170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primire </w:t>
      </w:r>
      <w:r w:rsidR="000745DC" w:rsidRPr="00A8170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a Cererii Unice de Plată</w:t>
      </w:r>
      <w:r w:rsidR="000745DC" w:rsidRPr="00A81701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  <w:r w:rsidR="000745DC" w:rsidRPr="00A81701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în</w:t>
      </w:r>
      <w:r w:rsidR="000745DC" w:rsidRPr="00A8170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 anului 202</w:t>
      </w:r>
      <w:r w:rsidR="00A81701" w:rsidRPr="00A8170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1</w:t>
      </w:r>
    </w:p>
    <w:p w14:paraId="0866A0EE" w14:textId="3C6D55CE" w:rsidR="00A81701" w:rsidRPr="002760C8" w:rsidRDefault="00A81701" w:rsidP="00A81701">
      <w:pPr>
        <w:autoSpaceDE w:val="0"/>
        <w:autoSpaceDN w:val="0"/>
        <w:adjustRightInd w:val="0"/>
        <w:spacing w:before="600"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>Agenţia de Plăţi şi Intervenţie pentru Agricultură (APIA) informează</w:t>
      </w:r>
      <w:r w:rsidRPr="002760C8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că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501F3C">
        <w:rPr>
          <w:rFonts w:ascii="Trebuchet MS" w:hAnsi="Trebuchet MS" w:cs="Times New Roman"/>
          <w:sz w:val="24"/>
          <w:szCs w:val="24"/>
          <w:lang w:val="ro-RO"/>
        </w:rPr>
        <w:t xml:space="preserve">începând </w:t>
      </w:r>
      <w:r w:rsidR="00501F3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cu data de </w:t>
      </w:r>
      <w:r w:rsidRPr="00A81701">
        <w:rPr>
          <w:rFonts w:ascii="Trebuchet MS" w:hAnsi="Trebuchet MS" w:cs="Times New Roman"/>
          <w:b/>
          <w:bCs/>
          <w:sz w:val="24"/>
          <w:szCs w:val="24"/>
          <w:lang w:val="ro-RO"/>
        </w:rPr>
        <w:t>01 martie</w:t>
      </w:r>
      <w:r w:rsidR="00B85F72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2021</w:t>
      </w:r>
      <w:r>
        <w:rPr>
          <w:rFonts w:ascii="Trebuchet MS" w:hAnsi="Trebuchet MS" w:cs="Times New Roman"/>
          <w:sz w:val="24"/>
          <w:szCs w:val="24"/>
          <w:lang w:val="ro-RO"/>
        </w:rPr>
        <w:t>,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B85F72" w:rsidRPr="00B85F72">
        <w:rPr>
          <w:rFonts w:ascii="Trebuchet MS" w:hAnsi="Trebuchet MS" w:cs="Times New Roman"/>
          <w:b/>
          <w:sz w:val="24"/>
          <w:szCs w:val="24"/>
          <w:lang w:val="ro-RO"/>
        </w:rPr>
        <w:t xml:space="preserve">a 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>demar</w:t>
      </w:r>
      <w:r w:rsidR="00B85F72">
        <w:rPr>
          <w:rFonts w:ascii="Trebuchet MS" w:hAnsi="Trebuchet MS" w:cs="Times New Roman"/>
          <w:b/>
          <w:sz w:val="24"/>
          <w:szCs w:val="24"/>
          <w:lang w:val="ro-RO"/>
        </w:rPr>
        <w:t>at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 xml:space="preserve"> Campania de primire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>a Cererilor Unice de Plată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A81701">
        <w:rPr>
          <w:rFonts w:ascii="Trebuchet MS" w:hAnsi="Trebuchet MS" w:cs="Times New Roman"/>
          <w:b/>
          <w:bCs/>
          <w:sz w:val="24"/>
          <w:szCs w:val="24"/>
          <w:lang w:val="ro-RO"/>
        </w:rPr>
        <w:t>în</w:t>
      </w:r>
      <w:r w:rsidRPr="00A81701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anului 2021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.</w:t>
      </w:r>
    </w:p>
    <w:p w14:paraId="7FD361E0" w14:textId="4D587003" w:rsidR="00A81701" w:rsidRPr="002760C8" w:rsidRDefault="00A81701" w:rsidP="00A81701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 xml:space="preserve">Având în vedere că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siguranța în contextul pandemiei Covid 19</w:t>
      </w:r>
      <w:r w:rsidRPr="002760C8">
        <w:rPr>
          <w:rFonts w:ascii="Trebuchet MS" w:hAnsi="Trebuchet MS" w:cs="Arial"/>
          <w:color w:val="4D5156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este extrem de importantă pentru instituția noastră, </w:t>
      </w:r>
      <w:r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fermierii vor putea să-și înregistreze Cererile unice de plată în anul 2021 </w:t>
      </w:r>
      <w:r w:rsidRPr="002760C8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fără a se prezenta la Centrele județene/locale APIA</w:t>
      </w:r>
      <w:r w:rsidRPr="002760C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>şi/sau al Centrul Municipiului Bucureşti</w:t>
      </w:r>
      <w:r w:rsidRPr="002760C8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 w:rsidR="005F4B61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până la data de </w:t>
      </w:r>
      <w:r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>15 mai 2021.</w:t>
      </w:r>
    </w:p>
    <w:p w14:paraId="46D6DC67" w14:textId="77777777" w:rsidR="005F4B61" w:rsidRPr="002760C8" w:rsidRDefault="005F4B61" w:rsidP="005F4B61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Se va completa o singură Cerere Unică de Plată, chiar dacă se utilizează suprafeţe de teren în diferite localităţi sau judeţe.</w:t>
      </w:r>
    </w:p>
    <w:p w14:paraId="0C756F12" w14:textId="77777777" w:rsidR="005F4B61" w:rsidRPr="001346E7" w:rsidRDefault="005F4B61" w:rsidP="005F4B61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</w:pPr>
      <w:r w:rsidRPr="001346E7">
        <w:rPr>
          <w:rFonts w:ascii="Trebuchet MS" w:hAnsi="Trebuchet MS" w:cs="Times New Roman"/>
          <w:bCs/>
          <w:color w:val="000000" w:themeColor="text1"/>
          <w:sz w:val="24"/>
          <w:szCs w:val="24"/>
          <w:lang w:val="ro-RO"/>
        </w:rPr>
        <w:t>Ca în fiecare an APIA va fi alături de fermieri pe tot parcursul Campaniei și va acorda tot sprijinul necesar pentru parcurgerea cu succes a etapelor necesare pentru accesarea fondurilor europene.</w:t>
      </w:r>
    </w:p>
    <w:p w14:paraId="3BD23BC7" w14:textId="77777777" w:rsidR="005F4B61" w:rsidRPr="002760C8" w:rsidRDefault="005F4B61" w:rsidP="005F4B61">
      <w:pPr>
        <w:shd w:val="clear" w:color="auto" w:fill="FFFFFF"/>
        <w:spacing w:before="24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Fermierii își vor actualiza parcelele agricole, elementele ZIE</w:t>
      </w:r>
      <w:r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856745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(zone de interes ecologic)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și toate informațiil</w:t>
      </w:r>
      <w:r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din cerere, prin accesarea aplicației IPA ONLINE din versiunea internet,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conform </w:t>
      </w:r>
      <w:r w:rsidRPr="002760C8">
        <w:rPr>
          <w:rFonts w:ascii="Trebuchet MS" w:hAnsi="Trebuchet MS" w:cs="Times New Roman"/>
          <w:iCs/>
          <w:sz w:val="24"/>
          <w:szCs w:val="24"/>
          <w:lang w:val="ro-RO"/>
        </w:rPr>
        <w:t>Manualului de utilizare IPA-Online (accesibil în aplicaţie)</w:t>
      </w:r>
      <w:r w:rsidRPr="002760C8">
        <w:rPr>
          <w:rFonts w:ascii="Trebuchet MS" w:hAnsi="Trebuchet MS" w:cs="Times New Roman"/>
          <w:bCs/>
          <w:i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. </w:t>
      </w:r>
    </w:p>
    <w:p w14:paraId="0B4C0B67" w14:textId="77777777" w:rsidR="005F4B61" w:rsidRPr="002760C8" w:rsidRDefault="005F4B61" w:rsidP="005F4B61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De asemenea, fermierii trebuie să verifice împreună cu primăria pe raza căreia dețin terenul,  situația înscrierii în Registrul agricol a terenului și să permită primăriei să transmită la APIA adeverința.</w:t>
      </w:r>
    </w:p>
    <w:p w14:paraId="7F5E142E" w14:textId="77777777" w:rsidR="005F4B61" w:rsidRPr="002760C8" w:rsidRDefault="005F4B61" w:rsidP="005F4B61">
      <w:pPr>
        <w:spacing w:before="240" w:after="0" w:line="240" w:lineRule="auto"/>
        <w:ind w:right="-360"/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</w:pP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>Documentele care fac dovada că terenul agricol se află la dispoziţia fermierului trebuie să fie încheiate înaintea depunerii Cererii unice de plată şi să fie valabile la data depunerii Cererii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.</w:t>
      </w:r>
    </w:p>
    <w:p w14:paraId="57391787" w14:textId="77777777" w:rsidR="005F4B61" w:rsidRPr="002760C8" w:rsidRDefault="005F4B61" w:rsidP="005F4B61">
      <w:pPr>
        <w:spacing w:before="240" w:after="0" w:line="240" w:lineRule="auto"/>
        <w:ind w:right="-360"/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Astfel, toate documente care dovedesc că terenul utilizat se află la dispoziția fermierului se transmit electronic pe adresele de e-mail ale Centrelor APIA ce se regăsesc la link-ul: </w:t>
      </w:r>
      <w:hyperlink r:id="rId5" w:history="1">
        <w:r w:rsidRPr="004717CA">
          <w:rPr>
            <w:rStyle w:val="Hyperlink"/>
            <w:rFonts w:ascii="Trebuchet MS" w:hAnsi="Trebuchet MS" w:cs="Times New Roman"/>
            <w:bCs/>
            <w:noProof/>
            <w:sz w:val="24"/>
            <w:szCs w:val="24"/>
            <w:shd w:val="clear" w:color="auto" w:fill="FFFFFF"/>
            <w:lang w:val="ro-RO"/>
          </w:rPr>
          <w:t>http://www.apia.org.ro/ro/centre-judetene-apia</w:t>
        </w:r>
      </w:hyperlink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)</w:t>
      </w:r>
      <w:r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 xml:space="preserve"> </w:t>
      </w:r>
    </w:p>
    <w:p w14:paraId="444888C2" w14:textId="77777777" w:rsidR="005F4B61" w:rsidRPr="002760C8" w:rsidRDefault="005F4B61" w:rsidP="005F4B61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Trebuchet MS" w:hAnsi="Trebuchet MS" w:cs="Times New Roman"/>
          <w:b/>
          <w:bCs/>
        </w:rPr>
      </w:pPr>
      <w:r w:rsidRPr="002760C8">
        <w:rPr>
          <w:rFonts w:ascii="Trebuchet MS" w:hAnsi="Trebuchet MS" w:cs="Times New Roman"/>
          <w:b/>
          <w:bCs/>
        </w:rPr>
        <w:t>Responsabilitatea privind legalitatea şi valabilitatea documentelor aparţine fermierului şi/sau autorităţii care a emis/atestat aceste documente, după caz.</w:t>
      </w:r>
      <w:r w:rsidRPr="002760C8">
        <w:rPr>
          <w:rStyle w:val="rvts10"/>
          <w:rFonts w:ascii="Trebuchet MS" w:eastAsia="Calibri" w:hAnsi="Trebuchet MS" w:cs="Times New Roman"/>
        </w:rPr>
        <w:t xml:space="preserve"> </w:t>
      </w:r>
    </w:p>
    <w:p w14:paraId="2DB357D7" w14:textId="77777777" w:rsidR="005F4B61" w:rsidRPr="002760C8" w:rsidRDefault="005F4B61" w:rsidP="005F4B61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În cazul în care fermierii deţin</w:t>
      </w:r>
      <w:r w:rsidRPr="002760C8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animale în exploataţie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, au obligația să se asigure că datele acestora sunt actualizate în Registrul Naţional al Exploataţiilor (RNE) (medic veterinar concesionar/asociaţie/propriile evidenţe, dacă sunteţi utilizator SNIIA) și să se adreseze Centrului județean/local al APIA </w:t>
      </w:r>
      <w:r w:rsidRPr="002760C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şi/sau al Centrul Municipiului Bucureşti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 vederea completării declarației sector zootehnic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în aplicația dedicată sectorului zootehnic,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accesarea IPA Online.</w:t>
      </w:r>
    </w:p>
    <w:p w14:paraId="543D9305" w14:textId="77777777" w:rsidR="005F4B61" w:rsidRPr="002760C8" w:rsidRDefault="005F4B61" w:rsidP="005F4B61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FF0000"/>
          <w:sz w:val="24"/>
          <w:szCs w:val="24"/>
          <w:lang w:val="ro-RO"/>
        </w:rPr>
      </w:pPr>
    </w:p>
    <w:p w14:paraId="593DFE55" w14:textId="77777777" w:rsidR="005F4B61" w:rsidRPr="002760C8" w:rsidRDefault="005F4B61" w:rsidP="005F4B61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lastRenderedPageBreak/>
        <w:t>Funcționarii APIA vor contacta fermierii în vederea închiderii electronice a cererii și pentru programarea acestora în vederea semnării Cererii și declarațiilor atașate acesteia.</w:t>
      </w:r>
    </w:p>
    <w:p w14:paraId="3A52E2B6" w14:textId="77777777" w:rsidR="005F4B61" w:rsidRPr="002760C8" w:rsidRDefault="005F4B61" w:rsidP="005F4B61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Atragem atenția ca înainte de semnarea Cererii unice de plată sector vegetal și zootehnic, să se verifice încă o dată datele înscrise și documentația depusă!</w:t>
      </w:r>
    </w:p>
    <w:p w14:paraId="18D0462C" w14:textId="77777777" w:rsidR="005F4B61" w:rsidRPr="002760C8" w:rsidRDefault="005F4B61" w:rsidP="005F4B61">
      <w:pPr>
        <w:shd w:val="clear" w:color="auto" w:fill="FFFFFF"/>
        <w:spacing w:after="0" w:line="240" w:lineRule="auto"/>
        <w:jc w:val="both"/>
        <w:rPr>
          <w:rStyle w:val="do1"/>
          <w:rFonts w:ascii="Trebuchet MS" w:hAnsi="Trebuchet MS" w:cs="Times New Roman"/>
          <w:b w:val="0"/>
          <w:color w:val="000000" w:themeColor="text1"/>
          <w:sz w:val="24"/>
          <w:szCs w:val="24"/>
          <w:lang w:val="ro-RO"/>
        </w:rPr>
      </w:pPr>
    </w:p>
    <w:p w14:paraId="0920C899" w14:textId="503A02B1" w:rsidR="005F4B61" w:rsidRPr="002760C8" w:rsidRDefault="005F4B61" w:rsidP="005F4B61">
      <w:pPr>
        <w:spacing w:after="0" w:line="160" w:lineRule="atLeast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n calitate de stat membru al Uniunii Europene, România beneficiază de fonduri europene, prin aplicarea schemelor de plăţi/măsurilor de sprijin/ajutoarelor naționale tranzitorii, ca mecanisme de susţinere a producătorilor agricoli, respectiv: </w:t>
      </w:r>
    </w:p>
    <w:p w14:paraId="49BC5B6A" w14:textId="77777777" w:rsidR="005F4B61" w:rsidRPr="002760C8" w:rsidRDefault="005F4B61" w:rsidP="005F4B61">
      <w:pPr>
        <w:spacing w:before="120" w:after="0" w:line="160" w:lineRule="atLeast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- schema de plată unică pe suprafaţă (SAPS), 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plata redistributivă, plata pentru practici agricole benefice pentru climă şi mediu, plata pentru tinerii fermieri, plata pentru micii fermieri, schema de sprijin cuplat în sectorul vegetal și zootehnic, </w:t>
      </w:r>
    </w:p>
    <w:p w14:paraId="5A0BD66F" w14:textId="77777777" w:rsidR="005F4B61" w:rsidRPr="002760C8" w:rsidRDefault="005F4B61" w:rsidP="005F4B61">
      <w:pPr>
        <w:spacing w:before="120" w:after="0" w:line="160" w:lineRule="atLeast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- măsurile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compensatorii de dezvoltare rurală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>: Măsura 10 - Agro-mediu şi climă, Măsura 11 - Agricultura ecologică, Măsura 13 - P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lăţi pentru zone care se confruntă cu constrângeri naturale sau alte constrângeri specifice (</w:t>
      </w:r>
      <w:r w:rsidRPr="002760C8">
        <w:rPr>
          <w:rFonts w:ascii="Trebuchet MS" w:hAnsi="Trebuchet MS" w:cs="Times New Roman"/>
          <w:i/>
          <w:sz w:val="24"/>
          <w:szCs w:val="24"/>
          <w:lang w:val="ro-RO"/>
        </w:rPr>
        <w:t>PNDR 2014-2020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),</w:t>
      </w:r>
    </w:p>
    <w:p w14:paraId="132E53DE" w14:textId="77777777" w:rsidR="005F4B61" w:rsidRPr="002760C8" w:rsidRDefault="005F4B61" w:rsidP="005F4B61">
      <w:pPr>
        <w:spacing w:before="120" w:after="0" w:line="160" w:lineRule="atLeast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>- ajutoarele naţionale tranzitorii (ANT) care se acordă în sectorul vegetal şi zootehnic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73542291" w14:textId="77777777" w:rsidR="005F4B61" w:rsidRPr="002760C8" w:rsidRDefault="005F4B61" w:rsidP="005F4B61">
      <w:pPr>
        <w:spacing w:before="24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Potrivit prevederilor legislaţiei europene şi naţionale, orice fermier care solicită plăţi în cadrul schemelor de plată/măsurilor de sprijin/ajutoarelor naționale tranzitorii aferente Campaniei 2021, </w:t>
      </w:r>
      <w:r w:rsidRPr="002760C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au obligația să respecte normele de ecocondiționalitate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 care cuprind Bunele Condiţii Agricole şi de Mediu (GAEC) şi Cerinţele Legale în Materie de Gestionare (SMR),</w:t>
      </w:r>
      <w:r w:rsidRPr="002760C8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pe tot pacursul anului, pe toate parcelele agricole din cadrul exploataţiei, indiferent de mărimea lor</w:t>
      </w:r>
      <w:r w:rsidRPr="002760C8">
        <w:rPr>
          <w:color w:val="FF0000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/>
          <w:color w:val="000000" w:themeColor="text1"/>
          <w:sz w:val="24"/>
          <w:szCs w:val="24"/>
          <w:lang w:val="ro-RO"/>
        </w:rPr>
        <w:t>(inclusiv pe cele neeligibile şi pe cele care nu mai sunt folosite în scopul producţiei).</w:t>
      </w:r>
    </w:p>
    <w:p w14:paraId="7DBF1A58" w14:textId="77777777" w:rsidR="005F4B61" w:rsidRPr="002760C8" w:rsidRDefault="005F4B61" w:rsidP="005F4B61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2762A3F9" w14:textId="77777777" w:rsidR="005F4B61" w:rsidRPr="002760C8" w:rsidRDefault="005F4B61" w:rsidP="005F4B61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Informațiile detaliate pentru accesarea fiecărei scheme de plată/măsuri de sprijin, inclusiv hărțile și listele cu UAT eligibile pentru măsurile de dezvoltare rurală, dar și ghidurile adresate fermierilor, pot fi consultate la Centrele APIA și pe site-urile: </w:t>
      </w:r>
      <w:hyperlink r:id="rId6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www.apia.org.ro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hyperlink r:id="rId7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www.madr.ro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și </w:t>
      </w:r>
      <w:hyperlink r:id="rId8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www.pndr.ro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24A0E66A" w14:textId="77777777" w:rsidR="00247A3C" w:rsidRPr="000A0AD8" w:rsidRDefault="00247A3C" w:rsidP="005F4B61">
      <w:pPr>
        <w:spacing w:before="360"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0A0AD8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sectPr w:rsidR="00247A3C" w:rsidRPr="000A0AD8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745DC"/>
    <w:rsid w:val="000874BE"/>
    <w:rsid w:val="00091F9F"/>
    <w:rsid w:val="00095B06"/>
    <w:rsid w:val="000A0AD8"/>
    <w:rsid w:val="000B5AE8"/>
    <w:rsid w:val="000B631F"/>
    <w:rsid w:val="000F4AA7"/>
    <w:rsid w:val="00101F53"/>
    <w:rsid w:val="001346E7"/>
    <w:rsid w:val="001458BE"/>
    <w:rsid w:val="001959E8"/>
    <w:rsid w:val="001B7FB2"/>
    <w:rsid w:val="00226EBB"/>
    <w:rsid w:val="00247A3C"/>
    <w:rsid w:val="002524B0"/>
    <w:rsid w:val="002763DD"/>
    <w:rsid w:val="002935C0"/>
    <w:rsid w:val="003027B1"/>
    <w:rsid w:val="0031632E"/>
    <w:rsid w:val="0035519C"/>
    <w:rsid w:val="00374C82"/>
    <w:rsid w:val="003A3DDD"/>
    <w:rsid w:val="003E7A9A"/>
    <w:rsid w:val="004060F1"/>
    <w:rsid w:val="00432E13"/>
    <w:rsid w:val="004C2937"/>
    <w:rsid w:val="00501F3C"/>
    <w:rsid w:val="00595B08"/>
    <w:rsid w:val="005D4B9E"/>
    <w:rsid w:val="005F4B61"/>
    <w:rsid w:val="006424CC"/>
    <w:rsid w:val="0065286C"/>
    <w:rsid w:val="006529D2"/>
    <w:rsid w:val="00667AA5"/>
    <w:rsid w:val="006A33E3"/>
    <w:rsid w:val="006B512C"/>
    <w:rsid w:val="006E69B7"/>
    <w:rsid w:val="00703CDB"/>
    <w:rsid w:val="00734125"/>
    <w:rsid w:val="007C6BF9"/>
    <w:rsid w:val="007F1712"/>
    <w:rsid w:val="00822660"/>
    <w:rsid w:val="00843083"/>
    <w:rsid w:val="0087283C"/>
    <w:rsid w:val="00895973"/>
    <w:rsid w:val="008A0881"/>
    <w:rsid w:val="008C1380"/>
    <w:rsid w:val="008F78A4"/>
    <w:rsid w:val="0093538E"/>
    <w:rsid w:val="00957238"/>
    <w:rsid w:val="009759BE"/>
    <w:rsid w:val="00982840"/>
    <w:rsid w:val="009F63CB"/>
    <w:rsid w:val="00A3693D"/>
    <w:rsid w:val="00A563FD"/>
    <w:rsid w:val="00A7526D"/>
    <w:rsid w:val="00A81701"/>
    <w:rsid w:val="00AA3393"/>
    <w:rsid w:val="00AF0E63"/>
    <w:rsid w:val="00B27C1A"/>
    <w:rsid w:val="00B57412"/>
    <w:rsid w:val="00B6539F"/>
    <w:rsid w:val="00B71E73"/>
    <w:rsid w:val="00B85F72"/>
    <w:rsid w:val="00BA2FDC"/>
    <w:rsid w:val="00BA63EB"/>
    <w:rsid w:val="00BD128C"/>
    <w:rsid w:val="00C04170"/>
    <w:rsid w:val="00C10BAD"/>
    <w:rsid w:val="00C31E6C"/>
    <w:rsid w:val="00C3595F"/>
    <w:rsid w:val="00CB45C1"/>
    <w:rsid w:val="00D5414D"/>
    <w:rsid w:val="00DA1E39"/>
    <w:rsid w:val="00DA5234"/>
    <w:rsid w:val="00E01F63"/>
    <w:rsid w:val="00F01E27"/>
    <w:rsid w:val="00F15790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r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d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a.org.ro" TargetMode="External"/><Relationship Id="rId5" Type="http://schemas.openxmlformats.org/officeDocument/2006/relationships/hyperlink" Target="http://www.apia.org.ro/ro/centre-judetene-ap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 Savulescu</cp:lastModifiedBy>
  <cp:revision>7</cp:revision>
  <cp:lastPrinted>2021-03-02T06:35:00Z</cp:lastPrinted>
  <dcterms:created xsi:type="dcterms:W3CDTF">2021-02-26T10:00:00Z</dcterms:created>
  <dcterms:modified xsi:type="dcterms:W3CDTF">2021-03-02T06:59:00Z</dcterms:modified>
</cp:coreProperties>
</file>