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315D9" w14:textId="77777777" w:rsidR="00D8218F" w:rsidRDefault="006E7D4E" w:rsidP="00DF447F">
      <w:pPr>
        <w:jc w:val="center"/>
        <w:rPr>
          <w:rFonts w:ascii="Trebuchet MS" w:hAnsi="Trebuchet MS" w:cs="Arial"/>
          <w:sz w:val="24"/>
          <w:szCs w:val="24"/>
        </w:rPr>
      </w:pPr>
      <w:r>
        <w:rPr>
          <w:noProof/>
          <w:lang w:val="ro-RO" w:eastAsia="ro-RO"/>
        </w:rPr>
        <w:drawing>
          <wp:inline distT="0" distB="0" distL="0" distR="0" wp14:anchorId="602C58AF" wp14:editId="20531AB3">
            <wp:extent cx="5916295" cy="778695"/>
            <wp:effectExtent l="0" t="0" r="0" b="2540"/>
            <wp:docPr id="2" name="Picture 2" descr="S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P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6295" cy="778695"/>
                    </a:xfrm>
                    <a:prstGeom prst="rect">
                      <a:avLst/>
                    </a:prstGeom>
                    <a:noFill/>
                    <a:ln>
                      <a:noFill/>
                    </a:ln>
                  </pic:spPr>
                </pic:pic>
              </a:graphicData>
            </a:graphic>
          </wp:inline>
        </w:drawing>
      </w:r>
    </w:p>
    <w:p w14:paraId="5E39D64F" w14:textId="4401A729" w:rsidR="00D8218F" w:rsidRPr="0017192B" w:rsidRDefault="00F263F9" w:rsidP="009419D5">
      <w:pPr>
        <w:tabs>
          <w:tab w:val="left" w:pos="360"/>
        </w:tabs>
        <w:spacing w:before="240" w:after="0" w:line="276" w:lineRule="auto"/>
        <w:ind w:left="360"/>
        <w:jc w:val="right"/>
        <w:rPr>
          <w:rFonts w:ascii="Trebuchet MS" w:hAnsi="Trebuchet MS"/>
          <w:b/>
          <w:color w:val="000000" w:themeColor="text1"/>
          <w:sz w:val="24"/>
          <w:szCs w:val="24"/>
          <w:lang w:val="it-IT"/>
        </w:rPr>
      </w:pPr>
      <w:r w:rsidRPr="0017192B">
        <w:rPr>
          <w:rFonts w:ascii="Trebuchet MS" w:hAnsi="Trebuchet MS"/>
          <w:b/>
          <w:color w:val="000000" w:themeColor="text1"/>
          <w:sz w:val="24"/>
          <w:szCs w:val="24"/>
          <w:lang w:val="it-IT"/>
        </w:rPr>
        <w:t>0</w:t>
      </w:r>
      <w:r w:rsidR="007147A5">
        <w:rPr>
          <w:rFonts w:ascii="Trebuchet MS" w:hAnsi="Trebuchet MS"/>
          <w:b/>
          <w:color w:val="000000" w:themeColor="text1"/>
          <w:sz w:val="24"/>
          <w:szCs w:val="24"/>
          <w:lang w:val="it-IT"/>
        </w:rPr>
        <w:t>8</w:t>
      </w:r>
      <w:r w:rsidR="00E80A2B" w:rsidRPr="0017192B">
        <w:rPr>
          <w:rFonts w:ascii="Trebuchet MS" w:hAnsi="Trebuchet MS"/>
          <w:b/>
          <w:color w:val="000000" w:themeColor="text1"/>
          <w:sz w:val="24"/>
          <w:szCs w:val="24"/>
          <w:lang w:val="it-IT"/>
        </w:rPr>
        <w:t xml:space="preserve"> iuli</w:t>
      </w:r>
      <w:r w:rsidR="00432059" w:rsidRPr="0017192B">
        <w:rPr>
          <w:rFonts w:ascii="Trebuchet MS" w:hAnsi="Trebuchet MS"/>
          <w:b/>
          <w:color w:val="000000" w:themeColor="text1"/>
          <w:sz w:val="24"/>
          <w:szCs w:val="24"/>
          <w:lang w:val="it-IT"/>
        </w:rPr>
        <w:t>e</w:t>
      </w:r>
      <w:r w:rsidR="00CB0DA1" w:rsidRPr="0017192B">
        <w:rPr>
          <w:rFonts w:ascii="Trebuchet MS" w:hAnsi="Trebuchet MS"/>
          <w:b/>
          <w:color w:val="000000" w:themeColor="text1"/>
          <w:sz w:val="24"/>
          <w:szCs w:val="24"/>
          <w:lang w:val="it-IT"/>
        </w:rPr>
        <w:t xml:space="preserve"> 2020</w:t>
      </w:r>
    </w:p>
    <w:p w14:paraId="6BDF828B" w14:textId="77777777" w:rsidR="009419D5" w:rsidRPr="00EA4273" w:rsidRDefault="009419D5" w:rsidP="0017192B">
      <w:pPr>
        <w:pStyle w:val="Heading3"/>
        <w:spacing w:before="0" w:beforeAutospacing="0" w:after="0" w:afterAutospacing="0" w:line="276" w:lineRule="auto"/>
        <w:jc w:val="center"/>
        <w:textAlignment w:val="baseline"/>
        <w:rPr>
          <w:rFonts w:ascii="Trebuchet MS" w:hAnsi="Trebuchet MS"/>
          <w:color w:val="000000" w:themeColor="text1"/>
          <w:sz w:val="24"/>
          <w:szCs w:val="24"/>
          <w:lang w:val="fr-FR"/>
        </w:rPr>
      </w:pPr>
    </w:p>
    <w:p w14:paraId="789FF346" w14:textId="77777777" w:rsidR="009419D5" w:rsidRPr="00EA4273" w:rsidRDefault="009419D5" w:rsidP="0017192B">
      <w:pPr>
        <w:pStyle w:val="Heading3"/>
        <w:spacing w:before="0" w:beforeAutospacing="0" w:after="0" w:afterAutospacing="0" w:line="276" w:lineRule="auto"/>
        <w:jc w:val="center"/>
        <w:textAlignment w:val="baseline"/>
        <w:rPr>
          <w:rFonts w:ascii="Trebuchet MS" w:hAnsi="Trebuchet MS"/>
          <w:color w:val="000000" w:themeColor="text1"/>
          <w:sz w:val="24"/>
          <w:szCs w:val="24"/>
          <w:lang w:val="fr-FR"/>
        </w:rPr>
      </w:pPr>
      <w:r w:rsidRPr="00EA4273">
        <w:rPr>
          <w:rFonts w:ascii="Trebuchet MS" w:hAnsi="Trebuchet MS"/>
          <w:color w:val="000000" w:themeColor="text1"/>
          <w:sz w:val="24"/>
          <w:szCs w:val="24"/>
          <w:lang w:val="fr-FR"/>
        </w:rPr>
        <w:t>COMUNICAT DE PRESĂ</w:t>
      </w:r>
    </w:p>
    <w:p w14:paraId="2B44AA1C" w14:textId="77777777" w:rsidR="009419D5" w:rsidRPr="0017192B" w:rsidRDefault="009419D5" w:rsidP="0017192B">
      <w:pPr>
        <w:spacing w:after="0"/>
        <w:rPr>
          <w:rFonts w:ascii="Trebuchet MS" w:hAnsi="Trebuchet MS" w:cs="Times New Roman"/>
          <w:sz w:val="24"/>
          <w:szCs w:val="24"/>
          <w:lang w:val="ro-RO"/>
        </w:rPr>
      </w:pPr>
    </w:p>
    <w:p w14:paraId="043EBA62" w14:textId="77777777" w:rsidR="002501E9" w:rsidRPr="00ED02C5" w:rsidRDefault="009419D5" w:rsidP="0017192B">
      <w:pPr>
        <w:spacing w:before="120" w:line="276" w:lineRule="auto"/>
        <w:jc w:val="both"/>
        <w:rPr>
          <w:rFonts w:ascii="Trebuchet MS" w:hAnsi="Trebuchet MS" w:cstheme="majorBidi"/>
          <w:bCs/>
          <w:sz w:val="24"/>
          <w:szCs w:val="24"/>
          <w:lang w:val="ro-RO"/>
        </w:rPr>
      </w:pPr>
      <w:r w:rsidRPr="0017192B">
        <w:rPr>
          <w:rFonts w:ascii="Trebuchet MS" w:hAnsi="Trebuchet MS" w:cstheme="majorBidi"/>
          <w:sz w:val="24"/>
          <w:szCs w:val="24"/>
          <w:lang w:val="ro-RO"/>
        </w:rPr>
        <w:t xml:space="preserve">Agenția de Plăți și Intervenție pentru Agricultură (APIA) aduce la cunoștința opiniei publice faptul că, </w:t>
      </w:r>
      <w:r w:rsidRPr="0017192B">
        <w:rPr>
          <w:rFonts w:ascii="Trebuchet MS" w:hAnsi="Trebuchet MS" w:cstheme="majorBidi"/>
          <w:b/>
          <w:bCs/>
          <w:sz w:val="24"/>
          <w:szCs w:val="24"/>
          <w:lang w:val="ro-RO"/>
        </w:rPr>
        <w:t>până la data de</w:t>
      </w:r>
      <w:r w:rsidR="00ED02C5">
        <w:rPr>
          <w:rFonts w:ascii="Trebuchet MS" w:hAnsi="Trebuchet MS" w:cstheme="majorBidi"/>
          <w:b/>
          <w:bCs/>
          <w:sz w:val="24"/>
          <w:szCs w:val="24"/>
          <w:lang w:val="ro-RO"/>
        </w:rPr>
        <w:t xml:space="preserve"> </w:t>
      </w:r>
      <w:r w:rsidRPr="00ED02C5">
        <w:rPr>
          <w:rFonts w:ascii="Trebuchet MS" w:hAnsi="Trebuchet MS" w:cstheme="majorBidi"/>
          <w:b/>
          <w:color w:val="000000"/>
          <w:sz w:val="24"/>
          <w:szCs w:val="24"/>
          <w:lang w:val="ro-RO"/>
        </w:rPr>
        <w:t>27 august 2020 ora 17:00 CET</w:t>
      </w:r>
      <w:r w:rsidRPr="0017192B">
        <w:rPr>
          <w:rFonts w:ascii="Trebuchet MS" w:hAnsi="Trebuchet MS" w:cstheme="majorBidi"/>
          <w:b/>
          <w:bCs/>
          <w:sz w:val="24"/>
          <w:szCs w:val="24"/>
          <w:lang w:val="ro-RO"/>
        </w:rPr>
        <w:t xml:space="preserve">, </w:t>
      </w:r>
      <w:r w:rsidRPr="0017192B">
        <w:rPr>
          <w:rFonts w:ascii="Trebuchet MS" w:hAnsi="Trebuchet MS" w:cstheme="majorBidi"/>
          <w:b/>
          <w:sz w:val="24"/>
          <w:szCs w:val="24"/>
          <w:lang w:val="ro-RO"/>
        </w:rPr>
        <w:t>se pot</w:t>
      </w:r>
      <w:r w:rsidR="008F0A9C">
        <w:rPr>
          <w:rFonts w:ascii="Trebuchet MS" w:hAnsi="Trebuchet MS" w:cstheme="majorBidi"/>
          <w:b/>
          <w:sz w:val="24"/>
          <w:szCs w:val="24"/>
          <w:lang w:val="ro-RO"/>
        </w:rPr>
        <w:t xml:space="preserve"> </w:t>
      </w:r>
      <w:r w:rsidR="002501E9" w:rsidRPr="0017192B">
        <w:rPr>
          <w:rFonts w:ascii="Trebuchet MS" w:hAnsi="Trebuchet MS" w:cstheme="majorBidi"/>
          <w:b/>
          <w:sz w:val="24"/>
          <w:szCs w:val="24"/>
          <w:lang w:val="ro-RO"/>
        </w:rPr>
        <w:t xml:space="preserve">transmite electronic </w:t>
      </w:r>
      <w:r w:rsidRPr="0017192B">
        <w:rPr>
          <w:rFonts w:ascii="Trebuchet MS" w:hAnsi="Trebuchet MS" w:cstheme="majorBidi"/>
          <w:b/>
          <w:sz w:val="24"/>
          <w:szCs w:val="24"/>
          <w:lang w:val="ro-RO"/>
        </w:rPr>
        <w:t xml:space="preserve">cereri </w:t>
      </w:r>
      <w:r w:rsidR="00C01628" w:rsidRPr="00ED02C5">
        <w:rPr>
          <w:rFonts w:ascii="Trebuchet MS" w:hAnsi="Trebuchet MS" w:cstheme="majorBidi"/>
          <w:b/>
          <w:sz w:val="24"/>
          <w:szCs w:val="24"/>
          <w:lang w:val="ro-RO"/>
        </w:rPr>
        <w:t>de propuneri</w:t>
      </w:r>
      <w:r w:rsidR="008F0A9C">
        <w:rPr>
          <w:rFonts w:ascii="Trebuchet MS" w:hAnsi="Trebuchet MS" w:cstheme="majorBidi"/>
          <w:b/>
          <w:sz w:val="24"/>
          <w:szCs w:val="24"/>
          <w:lang w:val="ro-RO"/>
        </w:rPr>
        <w:t xml:space="preserve"> </w:t>
      </w:r>
      <w:r w:rsidR="00FC0AD9" w:rsidRPr="00ED02C5">
        <w:rPr>
          <w:rFonts w:ascii="Trebuchet MS" w:hAnsi="Trebuchet MS" w:cstheme="majorBidi"/>
          <w:b/>
          <w:sz w:val="24"/>
          <w:szCs w:val="24"/>
          <w:lang w:val="ro-RO"/>
        </w:rPr>
        <w:t>de granturi</w:t>
      </w:r>
      <w:r w:rsidR="008F0A9C">
        <w:rPr>
          <w:rFonts w:ascii="Trebuchet MS" w:hAnsi="Trebuchet MS" w:cstheme="majorBidi"/>
          <w:b/>
          <w:sz w:val="24"/>
          <w:szCs w:val="24"/>
          <w:lang w:val="ro-RO"/>
        </w:rPr>
        <w:t xml:space="preserve"> </w:t>
      </w:r>
      <w:r w:rsidR="00C01628" w:rsidRPr="00ED02C5">
        <w:rPr>
          <w:rFonts w:ascii="Trebuchet MS" w:hAnsi="Trebuchet MS" w:cstheme="majorBidi"/>
          <w:b/>
          <w:sz w:val="24"/>
          <w:szCs w:val="24"/>
          <w:lang w:val="ro-RO"/>
        </w:rPr>
        <w:t>pentru</w:t>
      </w:r>
      <w:r w:rsidR="008F0A9C">
        <w:rPr>
          <w:rFonts w:ascii="Trebuchet MS" w:hAnsi="Trebuchet MS" w:cstheme="majorBidi"/>
          <w:b/>
          <w:sz w:val="24"/>
          <w:szCs w:val="24"/>
          <w:lang w:val="ro-RO"/>
        </w:rPr>
        <w:t xml:space="preserve"> </w:t>
      </w:r>
      <w:r w:rsidR="00C01628" w:rsidRPr="00ED02C5">
        <w:rPr>
          <w:rFonts w:ascii="Trebuchet MS" w:hAnsi="Trebuchet MS" w:cstheme="majorBidi"/>
          <w:b/>
          <w:sz w:val="24"/>
          <w:szCs w:val="24"/>
          <w:lang w:val="ro-RO"/>
        </w:rPr>
        <w:t>programe simple şi</w:t>
      </w:r>
      <w:r w:rsidR="008F0A9C">
        <w:rPr>
          <w:rFonts w:ascii="Trebuchet MS" w:hAnsi="Trebuchet MS" w:cstheme="majorBidi"/>
          <w:b/>
          <w:sz w:val="24"/>
          <w:szCs w:val="24"/>
          <w:lang w:val="ro-RO"/>
        </w:rPr>
        <w:t xml:space="preserve"> </w:t>
      </w:r>
      <w:r w:rsidR="00C01628" w:rsidRPr="00ED02C5">
        <w:rPr>
          <w:rFonts w:ascii="Trebuchet MS" w:hAnsi="Trebuchet MS" w:cstheme="majorBidi"/>
          <w:b/>
          <w:sz w:val="24"/>
          <w:szCs w:val="24"/>
          <w:lang w:val="ro-RO"/>
        </w:rPr>
        <w:t>pentru</w:t>
      </w:r>
      <w:r w:rsidR="008F0A9C">
        <w:rPr>
          <w:rFonts w:ascii="Trebuchet MS" w:hAnsi="Trebuchet MS" w:cstheme="majorBidi"/>
          <w:b/>
          <w:sz w:val="24"/>
          <w:szCs w:val="24"/>
          <w:lang w:val="ro-RO"/>
        </w:rPr>
        <w:t xml:space="preserve"> </w:t>
      </w:r>
      <w:r w:rsidR="00C01628" w:rsidRPr="00ED02C5">
        <w:rPr>
          <w:rFonts w:ascii="Trebuchet MS" w:hAnsi="Trebuchet MS" w:cstheme="majorBidi"/>
          <w:b/>
          <w:sz w:val="24"/>
          <w:szCs w:val="24"/>
          <w:lang w:val="ro-RO"/>
        </w:rPr>
        <w:t>programe</w:t>
      </w:r>
      <w:r w:rsidR="008F0A9C">
        <w:rPr>
          <w:rFonts w:ascii="Trebuchet MS" w:hAnsi="Trebuchet MS" w:cstheme="majorBidi"/>
          <w:b/>
          <w:sz w:val="24"/>
          <w:szCs w:val="24"/>
          <w:lang w:val="ro-RO"/>
        </w:rPr>
        <w:t xml:space="preserve"> </w:t>
      </w:r>
      <w:r w:rsidR="00C01628" w:rsidRPr="00ED02C5">
        <w:rPr>
          <w:rFonts w:ascii="Trebuchet MS" w:hAnsi="Trebuchet MS" w:cstheme="majorBidi"/>
          <w:b/>
          <w:sz w:val="24"/>
          <w:szCs w:val="24"/>
          <w:lang w:val="ro-RO"/>
        </w:rPr>
        <w:t>multinaţionale, de promovare a produselor agricole</w:t>
      </w:r>
      <w:r w:rsidR="00C01628" w:rsidRPr="00ED02C5">
        <w:rPr>
          <w:rFonts w:ascii="Trebuchet MS" w:hAnsi="Trebuchet MS" w:cstheme="majorBidi"/>
          <w:bCs/>
          <w:sz w:val="24"/>
          <w:szCs w:val="24"/>
          <w:lang w:val="ro-RO"/>
        </w:rPr>
        <w:t>, puse</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în</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aplicare</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pe</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piaţa</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internă</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şi</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în</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ţări</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terţe</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în</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vederea</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restabilirii</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situaţiei</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pieţei</w:t>
      </w:r>
      <w:r w:rsidR="002501E9" w:rsidRPr="00ED02C5">
        <w:rPr>
          <w:rFonts w:ascii="Trebuchet MS" w:hAnsi="Trebuchet MS" w:cstheme="majorBidi"/>
          <w:bCs/>
          <w:sz w:val="24"/>
          <w:szCs w:val="24"/>
          <w:lang w:val="ro-RO"/>
        </w:rPr>
        <w:t>,</w:t>
      </w:r>
      <w:r w:rsidR="00921B66">
        <w:rPr>
          <w:rFonts w:ascii="Trebuchet MS" w:hAnsi="Trebuchet MS" w:cstheme="majorBidi"/>
          <w:bCs/>
          <w:sz w:val="24"/>
          <w:szCs w:val="24"/>
          <w:lang w:val="ro-RO"/>
        </w:rPr>
        <w:t xml:space="preserve"> </w:t>
      </w:r>
      <w:r w:rsidR="002501E9" w:rsidRPr="00ED02C5">
        <w:rPr>
          <w:rFonts w:ascii="Trebuchet MS" w:hAnsi="Trebuchet MS" w:cs="EUAlbertina"/>
          <w:bCs/>
          <w:color w:val="000000"/>
          <w:sz w:val="24"/>
          <w:szCs w:val="24"/>
          <w:lang w:val="ro-RO"/>
        </w:rPr>
        <w:t>în</w:t>
      </w:r>
      <w:r w:rsidR="008F0A9C">
        <w:rPr>
          <w:rFonts w:ascii="Trebuchet MS" w:hAnsi="Trebuchet MS" w:cs="EUAlbertina"/>
          <w:bCs/>
          <w:color w:val="000000"/>
          <w:sz w:val="24"/>
          <w:szCs w:val="24"/>
          <w:lang w:val="ro-RO"/>
        </w:rPr>
        <w:t xml:space="preserve"> </w:t>
      </w:r>
      <w:r w:rsidR="002501E9" w:rsidRPr="00ED02C5">
        <w:rPr>
          <w:rFonts w:ascii="Trebuchet MS" w:hAnsi="Trebuchet MS" w:cs="EUAlbertina"/>
          <w:bCs/>
          <w:color w:val="000000"/>
          <w:sz w:val="24"/>
          <w:szCs w:val="24"/>
          <w:lang w:val="ro-RO"/>
        </w:rPr>
        <w:t>conformitate</w:t>
      </w:r>
      <w:r w:rsidR="008F0A9C">
        <w:rPr>
          <w:rFonts w:ascii="Trebuchet MS" w:hAnsi="Trebuchet MS" w:cs="EUAlbertina"/>
          <w:bCs/>
          <w:color w:val="000000"/>
          <w:sz w:val="24"/>
          <w:szCs w:val="24"/>
          <w:lang w:val="ro-RO"/>
        </w:rPr>
        <w:t xml:space="preserve"> </w:t>
      </w:r>
      <w:r w:rsidR="002501E9" w:rsidRPr="00ED02C5">
        <w:rPr>
          <w:rFonts w:ascii="Trebuchet MS" w:hAnsi="Trebuchet MS" w:cs="EUAlbertina"/>
          <w:bCs/>
          <w:color w:val="000000"/>
          <w:sz w:val="24"/>
          <w:szCs w:val="24"/>
          <w:lang w:val="ro-RO"/>
        </w:rPr>
        <w:t>cu</w:t>
      </w:r>
      <w:r w:rsidR="008F0A9C">
        <w:rPr>
          <w:rFonts w:ascii="Trebuchet MS" w:hAnsi="Trebuchet MS" w:cs="EUAlbertina"/>
          <w:bCs/>
          <w:color w:val="000000"/>
          <w:sz w:val="24"/>
          <w:szCs w:val="24"/>
          <w:lang w:val="ro-RO"/>
        </w:rPr>
        <w:t xml:space="preserve"> </w:t>
      </w:r>
      <w:r w:rsidR="002501E9" w:rsidRPr="00ED02C5">
        <w:rPr>
          <w:rFonts w:ascii="Trebuchet MS" w:hAnsi="Trebuchet MS" w:cs="EUAlbertina"/>
          <w:bCs/>
          <w:color w:val="000000"/>
          <w:sz w:val="24"/>
          <w:szCs w:val="24"/>
          <w:lang w:val="ro-RO"/>
        </w:rPr>
        <w:t>Regulamentul (UE) nr. 1144/2014.</w:t>
      </w:r>
    </w:p>
    <w:p w14:paraId="7580FCA4" w14:textId="77777777" w:rsidR="009419D5" w:rsidRPr="00ED02C5" w:rsidRDefault="002501E9" w:rsidP="0017192B">
      <w:pPr>
        <w:spacing w:line="276" w:lineRule="auto"/>
        <w:jc w:val="both"/>
        <w:rPr>
          <w:rFonts w:ascii="Trebuchet MS" w:hAnsi="Trebuchet MS" w:cstheme="majorBidi"/>
          <w:bCs/>
          <w:sz w:val="24"/>
          <w:szCs w:val="24"/>
          <w:lang w:val="ro-RO"/>
        </w:rPr>
      </w:pPr>
      <w:r w:rsidRPr="00ED02C5">
        <w:rPr>
          <w:rFonts w:ascii="Trebuchet MS" w:hAnsi="Trebuchet MS" w:cstheme="majorBidi"/>
          <w:bCs/>
          <w:sz w:val="24"/>
          <w:szCs w:val="24"/>
          <w:lang w:val="ro-RO"/>
        </w:rPr>
        <w:t>Anunțurile</w:t>
      </w:r>
      <w:r w:rsidR="008F0A9C">
        <w:rPr>
          <w:rFonts w:ascii="Trebuchet MS" w:hAnsi="Trebuchet MS" w:cstheme="majorBidi"/>
          <w:bCs/>
          <w:sz w:val="24"/>
          <w:szCs w:val="24"/>
          <w:lang w:val="ro-RO"/>
        </w:rPr>
        <w:t xml:space="preserve"> </w:t>
      </w:r>
      <w:r w:rsidRPr="00ED02C5">
        <w:rPr>
          <w:rFonts w:ascii="Trebuchet MS" w:hAnsi="Trebuchet MS" w:cstheme="majorBidi"/>
          <w:bCs/>
          <w:sz w:val="24"/>
          <w:szCs w:val="24"/>
          <w:lang w:val="ro-RO"/>
        </w:rPr>
        <w:t>privind</w:t>
      </w:r>
      <w:r w:rsidR="008F0A9C">
        <w:rPr>
          <w:rFonts w:ascii="Trebuchet MS" w:hAnsi="Trebuchet MS" w:cstheme="majorBidi"/>
          <w:bCs/>
          <w:sz w:val="24"/>
          <w:szCs w:val="24"/>
          <w:lang w:val="ro-RO"/>
        </w:rPr>
        <w:t xml:space="preserve"> </w:t>
      </w:r>
      <w:r w:rsidRPr="00ED02C5">
        <w:rPr>
          <w:rFonts w:ascii="Trebuchet MS" w:hAnsi="Trebuchet MS" w:cstheme="majorBidi"/>
          <w:bCs/>
          <w:sz w:val="24"/>
          <w:szCs w:val="24"/>
          <w:lang w:val="ro-RO"/>
        </w:rPr>
        <w:t>lansarea</w:t>
      </w:r>
      <w:r w:rsidR="008F0A9C">
        <w:rPr>
          <w:rFonts w:ascii="Trebuchet MS" w:hAnsi="Trebuchet MS" w:cstheme="majorBidi"/>
          <w:bCs/>
          <w:sz w:val="24"/>
          <w:szCs w:val="24"/>
          <w:lang w:val="ro-RO"/>
        </w:rPr>
        <w:t xml:space="preserve"> </w:t>
      </w:r>
      <w:r w:rsidRPr="00ED02C5">
        <w:rPr>
          <w:rFonts w:ascii="Trebuchet MS" w:hAnsi="Trebuchet MS" w:cstheme="majorBidi"/>
          <w:bCs/>
          <w:sz w:val="24"/>
          <w:szCs w:val="24"/>
          <w:lang w:val="ro-RO"/>
        </w:rPr>
        <w:t>cererilor</w:t>
      </w:r>
      <w:r w:rsidR="008F0A9C">
        <w:rPr>
          <w:rFonts w:ascii="Trebuchet MS" w:hAnsi="Trebuchet MS" w:cstheme="majorBidi"/>
          <w:bCs/>
          <w:sz w:val="24"/>
          <w:szCs w:val="24"/>
          <w:lang w:val="ro-RO"/>
        </w:rPr>
        <w:t xml:space="preserve"> </w:t>
      </w:r>
      <w:r w:rsidRPr="00ED02C5">
        <w:rPr>
          <w:rFonts w:ascii="Trebuchet MS" w:hAnsi="Trebuchet MS" w:cstheme="majorBidi"/>
          <w:bCs/>
          <w:sz w:val="24"/>
          <w:szCs w:val="24"/>
          <w:lang w:val="ro-RO"/>
        </w:rPr>
        <w:t>de propuneri</w:t>
      </w:r>
      <w:r w:rsidR="008F0A9C">
        <w:rPr>
          <w:rFonts w:ascii="Trebuchet MS" w:hAnsi="Trebuchet MS" w:cstheme="majorBidi"/>
          <w:bCs/>
          <w:sz w:val="24"/>
          <w:szCs w:val="24"/>
          <w:lang w:val="ro-RO"/>
        </w:rPr>
        <w:t xml:space="preserve"> </w:t>
      </w:r>
      <w:r w:rsidR="00CB2BE2" w:rsidRPr="00ED02C5">
        <w:rPr>
          <w:rFonts w:ascii="Trebuchet MS" w:hAnsi="Trebuchet MS"/>
          <w:sz w:val="24"/>
          <w:szCs w:val="24"/>
          <w:lang w:val="ro-RO"/>
        </w:rPr>
        <w:t>şi</w:t>
      </w:r>
      <w:r w:rsidR="008F0A9C">
        <w:rPr>
          <w:rFonts w:ascii="Trebuchet MS" w:hAnsi="Trebuchet MS"/>
          <w:sz w:val="24"/>
          <w:szCs w:val="24"/>
          <w:lang w:val="ro-RO"/>
        </w:rPr>
        <w:t xml:space="preserve"> </w:t>
      </w:r>
      <w:r w:rsidR="00CB2BE2" w:rsidRPr="00ED02C5">
        <w:rPr>
          <w:rFonts w:ascii="Trebuchet MS" w:hAnsi="Trebuchet MS"/>
          <w:sz w:val="24"/>
          <w:szCs w:val="24"/>
          <w:lang w:val="ro-RO"/>
        </w:rPr>
        <w:t>documentaţia</w:t>
      </w:r>
      <w:r w:rsidR="008F0A9C">
        <w:rPr>
          <w:rFonts w:ascii="Trebuchet MS" w:hAnsi="Trebuchet MS"/>
          <w:sz w:val="24"/>
          <w:szCs w:val="24"/>
          <w:lang w:val="ro-RO"/>
        </w:rPr>
        <w:t xml:space="preserve"> </w:t>
      </w:r>
      <w:r w:rsidR="00CB2BE2" w:rsidRPr="00ED02C5">
        <w:rPr>
          <w:rFonts w:ascii="Trebuchet MS" w:hAnsi="Trebuchet MS"/>
          <w:sz w:val="24"/>
          <w:szCs w:val="24"/>
          <w:lang w:val="ro-RO"/>
        </w:rPr>
        <w:t>tehnică</w:t>
      </w:r>
      <w:r w:rsidR="008F0A9C">
        <w:rPr>
          <w:rFonts w:ascii="Trebuchet MS" w:hAnsi="Trebuchet MS"/>
          <w:sz w:val="24"/>
          <w:szCs w:val="24"/>
          <w:lang w:val="ro-RO"/>
        </w:rPr>
        <w:t xml:space="preserve"> </w:t>
      </w:r>
      <w:r w:rsidR="00FC0AD9" w:rsidRPr="00ED02C5">
        <w:rPr>
          <w:rFonts w:ascii="Trebuchet MS" w:hAnsi="Trebuchet MS" w:cstheme="majorBidi"/>
          <w:bCs/>
          <w:sz w:val="24"/>
          <w:szCs w:val="24"/>
          <w:lang w:val="ro-RO"/>
        </w:rPr>
        <w:t>au fost</w:t>
      </w:r>
      <w:r w:rsidR="008F0A9C">
        <w:rPr>
          <w:rFonts w:ascii="Trebuchet MS" w:hAnsi="Trebuchet MS" w:cstheme="majorBidi"/>
          <w:bCs/>
          <w:sz w:val="24"/>
          <w:szCs w:val="24"/>
          <w:lang w:val="ro-RO"/>
        </w:rPr>
        <w:t xml:space="preserve"> </w:t>
      </w:r>
      <w:r w:rsidR="00FC0AD9" w:rsidRPr="00ED02C5">
        <w:rPr>
          <w:rFonts w:ascii="Trebuchet MS" w:hAnsi="Trebuchet MS" w:cstheme="majorBidi"/>
          <w:bCs/>
          <w:sz w:val="24"/>
          <w:szCs w:val="24"/>
          <w:lang w:val="ro-RO"/>
        </w:rPr>
        <w:t>publicate</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în</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cadrul</w:t>
      </w:r>
      <w:r w:rsidR="008F0A9C">
        <w:rPr>
          <w:rFonts w:ascii="Trebuchet MS" w:hAnsi="Trebuchet MS" w:cstheme="majorBidi"/>
          <w:bCs/>
          <w:sz w:val="24"/>
          <w:szCs w:val="24"/>
          <w:lang w:val="ro-RO"/>
        </w:rPr>
        <w:t xml:space="preserve"> </w:t>
      </w:r>
      <w:r w:rsidR="00CB2BE2" w:rsidRPr="00ED02C5">
        <w:rPr>
          <w:rFonts w:ascii="Trebuchet MS" w:hAnsi="Trebuchet MS" w:cstheme="majorBidi"/>
          <w:bCs/>
          <w:sz w:val="24"/>
          <w:szCs w:val="24"/>
          <w:lang w:val="ro-RO"/>
        </w:rPr>
        <w:t>P</w:t>
      </w:r>
      <w:r w:rsidR="00C01628" w:rsidRPr="00ED02C5">
        <w:rPr>
          <w:rFonts w:ascii="Trebuchet MS" w:hAnsi="Trebuchet MS" w:cstheme="majorBidi"/>
          <w:bCs/>
          <w:sz w:val="24"/>
          <w:szCs w:val="24"/>
          <w:lang w:val="ro-RO"/>
        </w:rPr>
        <w:t>rogramului</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anual de lucru 2020, în</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Jurnalul</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Oficial al Uniunii</w:t>
      </w:r>
      <w:r w:rsidR="008F0A9C">
        <w:rPr>
          <w:rFonts w:ascii="Trebuchet MS" w:hAnsi="Trebuchet MS" w:cstheme="majorBidi"/>
          <w:bCs/>
          <w:sz w:val="24"/>
          <w:szCs w:val="24"/>
          <w:lang w:val="ro-RO"/>
        </w:rPr>
        <w:t xml:space="preserve"> </w:t>
      </w:r>
      <w:r w:rsidR="00C01628" w:rsidRPr="00ED02C5">
        <w:rPr>
          <w:rFonts w:ascii="Trebuchet MS" w:hAnsi="Trebuchet MS" w:cstheme="majorBidi"/>
          <w:bCs/>
          <w:sz w:val="24"/>
          <w:szCs w:val="24"/>
          <w:lang w:val="ro-RO"/>
        </w:rPr>
        <w:t>Europene C 216 din data de 30.06.2020</w:t>
      </w:r>
      <w:r w:rsidR="00FC0AD9" w:rsidRPr="00ED02C5">
        <w:rPr>
          <w:rFonts w:ascii="Trebuchet MS" w:hAnsi="Trebuchet MS" w:cstheme="majorBidi"/>
          <w:bCs/>
          <w:sz w:val="24"/>
          <w:szCs w:val="24"/>
          <w:lang w:val="ro-RO"/>
        </w:rPr>
        <w:t xml:space="preserve"> și pe site-ul CHAFEA</w:t>
      </w:r>
      <w:r w:rsidRPr="00ED02C5">
        <w:rPr>
          <w:rFonts w:ascii="Trebuchet MS" w:hAnsi="Trebuchet MS" w:cstheme="majorBidi"/>
          <w:bCs/>
          <w:sz w:val="24"/>
          <w:szCs w:val="24"/>
          <w:lang w:val="ro-RO"/>
        </w:rPr>
        <w:t>.</w:t>
      </w:r>
    </w:p>
    <w:p w14:paraId="706924DF" w14:textId="77777777" w:rsidR="002501E9" w:rsidRPr="00ED02C5" w:rsidRDefault="00C01628" w:rsidP="0017192B">
      <w:pPr>
        <w:shd w:val="clear" w:color="auto" w:fill="FFFFFF"/>
        <w:spacing w:after="0" w:line="276" w:lineRule="auto"/>
        <w:jc w:val="both"/>
        <w:rPr>
          <w:rFonts w:ascii="Trebuchet MS" w:hAnsi="Trebuchet MS" w:cstheme="majorBidi"/>
          <w:sz w:val="24"/>
          <w:szCs w:val="24"/>
          <w:lang w:val="ro-RO"/>
        </w:rPr>
      </w:pPr>
      <w:r w:rsidRPr="00EA4273">
        <w:rPr>
          <w:rFonts w:ascii="Trebuchet MS" w:hAnsi="Trebuchet MS" w:cstheme="majorBidi"/>
          <w:b/>
          <w:bCs/>
          <w:sz w:val="24"/>
          <w:szCs w:val="24"/>
          <w:lang w:val="ro-RO"/>
        </w:rPr>
        <w:t>Bugetul</w:t>
      </w:r>
      <w:r w:rsidR="008F0A9C" w:rsidRPr="00EA4273">
        <w:rPr>
          <w:rFonts w:ascii="Trebuchet MS" w:hAnsi="Trebuchet MS" w:cstheme="majorBidi"/>
          <w:b/>
          <w:bCs/>
          <w:sz w:val="24"/>
          <w:szCs w:val="24"/>
          <w:lang w:val="ro-RO"/>
        </w:rPr>
        <w:t xml:space="preserve"> </w:t>
      </w:r>
      <w:r w:rsidRPr="00EA4273">
        <w:rPr>
          <w:rFonts w:ascii="Trebuchet MS" w:hAnsi="Trebuchet MS" w:cstheme="majorBidi"/>
          <w:b/>
          <w:bCs/>
          <w:sz w:val="24"/>
          <w:szCs w:val="24"/>
          <w:lang w:val="ro-RO"/>
        </w:rPr>
        <w:t>disponibi</w:t>
      </w:r>
      <w:r w:rsidR="0017192B" w:rsidRPr="00EA4273">
        <w:rPr>
          <w:rFonts w:ascii="Trebuchet MS" w:hAnsi="Trebuchet MS" w:cstheme="majorBidi"/>
          <w:b/>
          <w:bCs/>
          <w:sz w:val="24"/>
          <w:szCs w:val="24"/>
          <w:lang w:val="ro-RO"/>
        </w:rPr>
        <w:t>l</w:t>
      </w:r>
      <w:r w:rsidR="008F0A9C">
        <w:rPr>
          <w:rFonts w:ascii="Trebuchet MS" w:hAnsi="Trebuchet MS" w:cstheme="majorBidi"/>
          <w:sz w:val="24"/>
          <w:szCs w:val="24"/>
          <w:lang w:val="ro-RO"/>
        </w:rPr>
        <w:t xml:space="preserve"> </w:t>
      </w:r>
      <w:r w:rsidR="0017192B" w:rsidRPr="00ED02C5">
        <w:rPr>
          <w:rFonts w:ascii="Trebuchet MS" w:hAnsi="Trebuchet MS" w:cstheme="majorBidi"/>
          <w:sz w:val="24"/>
          <w:szCs w:val="24"/>
          <w:lang w:val="ro-RO"/>
        </w:rPr>
        <w:t>este</w:t>
      </w:r>
      <w:r w:rsidR="008F0A9C">
        <w:rPr>
          <w:rFonts w:ascii="Trebuchet MS" w:hAnsi="Trebuchet MS" w:cstheme="majorBidi"/>
          <w:sz w:val="24"/>
          <w:szCs w:val="24"/>
          <w:lang w:val="ro-RO"/>
        </w:rPr>
        <w:t xml:space="preserve"> </w:t>
      </w:r>
      <w:r w:rsidR="0017192B" w:rsidRPr="00ED02C5">
        <w:rPr>
          <w:rFonts w:ascii="Trebuchet MS" w:hAnsi="Trebuchet MS" w:cstheme="majorBidi"/>
          <w:sz w:val="24"/>
          <w:szCs w:val="24"/>
          <w:lang w:val="ro-RO"/>
        </w:rPr>
        <w:t>de</w:t>
      </w:r>
      <w:r w:rsidR="002501E9" w:rsidRPr="00ED02C5">
        <w:rPr>
          <w:rFonts w:ascii="Trebuchet MS" w:hAnsi="Trebuchet MS" w:cstheme="majorBidi"/>
          <w:sz w:val="24"/>
          <w:szCs w:val="24"/>
          <w:lang w:val="ro-RO"/>
        </w:rPr>
        <w:t>:</w:t>
      </w:r>
    </w:p>
    <w:p w14:paraId="0CB8849D" w14:textId="20C39F6B" w:rsidR="002501E9" w:rsidRPr="00ED02C5" w:rsidRDefault="002501E9" w:rsidP="0017192B">
      <w:pPr>
        <w:shd w:val="clear" w:color="auto" w:fill="FFFFFF"/>
        <w:spacing w:after="0" w:line="276" w:lineRule="auto"/>
        <w:jc w:val="both"/>
        <w:rPr>
          <w:rFonts w:ascii="Trebuchet MS" w:hAnsi="Trebuchet MS" w:cstheme="majorBidi"/>
          <w:sz w:val="24"/>
          <w:szCs w:val="24"/>
          <w:lang w:val="ro-RO"/>
        </w:rPr>
      </w:pPr>
      <w:r w:rsidRPr="00ED02C5">
        <w:rPr>
          <w:rFonts w:ascii="Trebuchet MS" w:hAnsi="Trebuchet MS" w:cstheme="majorBidi"/>
          <w:sz w:val="24"/>
          <w:szCs w:val="24"/>
          <w:lang w:val="ro-RO"/>
        </w:rPr>
        <w:t>-</w:t>
      </w:r>
      <w:r w:rsidR="00C01628" w:rsidRPr="00ED02C5">
        <w:rPr>
          <w:rFonts w:ascii="Trebuchet MS" w:hAnsi="Trebuchet MS" w:cstheme="majorBidi"/>
          <w:sz w:val="24"/>
          <w:szCs w:val="24"/>
          <w:lang w:val="ro-RO"/>
        </w:rPr>
        <w:t xml:space="preserve"> 5.000.000 euro pentru</w:t>
      </w:r>
      <w:r w:rsidR="008F0A9C">
        <w:rPr>
          <w:rFonts w:ascii="Trebuchet MS" w:hAnsi="Trebuchet MS" w:cstheme="majorBidi"/>
          <w:sz w:val="24"/>
          <w:szCs w:val="24"/>
          <w:lang w:val="ro-RO"/>
        </w:rPr>
        <w:t xml:space="preserve"> </w:t>
      </w:r>
      <w:r w:rsidR="00C01628" w:rsidRPr="00ED02C5">
        <w:rPr>
          <w:rFonts w:ascii="Trebuchet MS" w:hAnsi="Trebuchet MS" w:cstheme="majorBidi"/>
          <w:sz w:val="24"/>
          <w:szCs w:val="24"/>
          <w:lang w:val="ro-RO"/>
        </w:rPr>
        <w:t>programel</w:t>
      </w:r>
      <w:r w:rsidR="0017192B" w:rsidRPr="00ED02C5">
        <w:rPr>
          <w:rFonts w:ascii="Trebuchet MS" w:hAnsi="Trebuchet MS" w:cstheme="majorBidi"/>
          <w:sz w:val="24"/>
          <w:szCs w:val="24"/>
          <w:lang w:val="ro-RO"/>
        </w:rPr>
        <w:t>e</w:t>
      </w:r>
      <w:r w:rsidR="008F0A9C">
        <w:rPr>
          <w:rFonts w:ascii="Trebuchet MS" w:hAnsi="Trebuchet MS" w:cstheme="majorBidi"/>
          <w:sz w:val="24"/>
          <w:szCs w:val="24"/>
          <w:lang w:val="ro-RO"/>
        </w:rPr>
        <w:t xml:space="preserve"> </w:t>
      </w:r>
      <w:r w:rsidR="0017192B" w:rsidRPr="00ED02C5">
        <w:rPr>
          <w:rFonts w:ascii="Trebuchet MS" w:hAnsi="Trebuchet MS" w:cstheme="majorBidi"/>
          <w:sz w:val="24"/>
          <w:szCs w:val="24"/>
          <w:lang w:val="ro-RO"/>
        </w:rPr>
        <w:t>simple</w:t>
      </w:r>
      <w:r w:rsidRPr="00ED02C5">
        <w:rPr>
          <w:rFonts w:ascii="Trebuchet MS" w:hAnsi="Trebuchet MS" w:cstheme="majorBidi"/>
          <w:sz w:val="24"/>
          <w:szCs w:val="24"/>
          <w:lang w:val="ro-RO"/>
        </w:rPr>
        <w:t>;</w:t>
      </w:r>
    </w:p>
    <w:p w14:paraId="1DC4296B" w14:textId="3C638491" w:rsidR="00C01628" w:rsidRPr="00ED02C5" w:rsidRDefault="002501E9" w:rsidP="0017192B">
      <w:pPr>
        <w:shd w:val="clear" w:color="auto" w:fill="FFFFFF"/>
        <w:spacing w:after="0" w:line="276" w:lineRule="auto"/>
        <w:jc w:val="both"/>
        <w:rPr>
          <w:rFonts w:ascii="Trebuchet MS" w:hAnsi="Trebuchet MS" w:cstheme="majorBidi"/>
          <w:sz w:val="24"/>
          <w:szCs w:val="24"/>
          <w:lang w:val="ro-RO"/>
        </w:rPr>
      </w:pPr>
      <w:r w:rsidRPr="00ED02C5">
        <w:rPr>
          <w:rFonts w:ascii="Trebuchet MS" w:hAnsi="Trebuchet MS" w:cstheme="majorBidi"/>
          <w:sz w:val="24"/>
          <w:szCs w:val="24"/>
          <w:lang w:val="ro-RO"/>
        </w:rPr>
        <w:t>-</w:t>
      </w:r>
      <w:r w:rsidR="00C01628" w:rsidRPr="00ED02C5">
        <w:rPr>
          <w:rFonts w:ascii="Trebuchet MS" w:hAnsi="Trebuchet MS" w:cstheme="majorBidi"/>
          <w:sz w:val="24"/>
          <w:szCs w:val="24"/>
          <w:lang w:val="ro-RO"/>
        </w:rPr>
        <w:t xml:space="preserve"> 5.000.000 euro pentru</w:t>
      </w:r>
      <w:r w:rsidR="008F0A9C">
        <w:rPr>
          <w:rFonts w:ascii="Trebuchet MS" w:hAnsi="Trebuchet MS" w:cstheme="majorBidi"/>
          <w:sz w:val="24"/>
          <w:szCs w:val="24"/>
          <w:lang w:val="ro-RO"/>
        </w:rPr>
        <w:t xml:space="preserve"> </w:t>
      </w:r>
      <w:r w:rsidR="00C01628" w:rsidRPr="00ED02C5">
        <w:rPr>
          <w:rFonts w:ascii="Trebuchet MS" w:hAnsi="Trebuchet MS" w:cstheme="majorBidi"/>
          <w:sz w:val="24"/>
          <w:szCs w:val="24"/>
          <w:lang w:val="ro-RO"/>
        </w:rPr>
        <w:t>programele</w:t>
      </w:r>
      <w:r w:rsidR="008F0A9C">
        <w:rPr>
          <w:rFonts w:ascii="Trebuchet MS" w:hAnsi="Trebuchet MS" w:cstheme="majorBidi"/>
          <w:sz w:val="24"/>
          <w:szCs w:val="24"/>
          <w:lang w:val="ro-RO"/>
        </w:rPr>
        <w:t xml:space="preserve"> </w:t>
      </w:r>
      <w:r w:rsidR="00C01628" w:rsidRPr="00ED02C5">
        <w:rPr>
          <w:rFonts w:ascii="Trebuchet MS" w:hAnsi="Trebuchet MS" w:cstheme="majorBidi"/>
          <w:sz w:val="24"/>
          <w:szCs w:val="24"/>
          <w:lang w:val="ro-RO"/>
        </w:rPr>
        <w:t>multinaţionale.</w:t>
      </w:r>
    </w:p>
    <w:p w14:paraId="0975B20F" w14:textId="77777777" w:rsidR="0017192B" w:rsidRPr="00ED02C5" w:rsidRDefault="00C01628" w:rsidP="0017192B">
      <w:pPr>
        <w:shd w:val="clear" w:color="auto" w:fill="FFFFFF"/>
        <w:spacing w:before="120" w:line="276" w:lineRule="auto"/>
        <w:jc w:val="both"/>
        <w:rPr>
          <w:rFonts w:ascii="Trebuchet MS" w:hAnsi="Trebuchet MS" w:cstheme="majorBidi"/>
          <w:sz w:val="24"/>
          <w:szCs w:val="24"/>
          <w:lang w:val="ro-RO"/>
        </w:rPr>
      </w:pPr>
      <w:r w:rsidRPr="00EA4273">
        <w:rPr>
          <w:rFonts w:ascii="Trebuchet MS" w:hAnsi="Trebuchet MS" w:cstheme="majorBidi"/>
          <w:b/>
          <w:bCs/>
          <w:sz w:val="24"/>
          <w:szCs w:val="24"/>
          <w:lang w:val="ro-RO"/>
        </w:rPr>
        <w:t>Durata</w:t>
      </w:r>
      <w:r w:rsidR="008F0A9C" w:rsidRPr="00EA4273">
        <w:rPr>
          <w:rFonts w:ascii="Trebuchet MS" w:hAnsi="Trebuchet MS" w:cstheme="majorBidi"/>
          <w:b/>
          <w:bCs/>
          <w:sz w:val="24"/>
          <w:szCs w:val="24"/>
          <w:lang w:val="ro-RO"/>
        </w:rPr>
        <w:t xml:space="preserve"> </w:t>
      </w:r>
      <w:r w:rsidRPr="00ED02C5">
        <w:rPr>
          <w:rFonts w:ascii="Trebuchet MS" w:hAnsi="Trebuchet MS" w:cstheme="majorBidi"/>
          <w:sz w:val="24"/>
          <w:szCs w:val="24"/>
          <w:lang w:val="ro-RO"/>
        </w:rPr>
        <w:t>programelor</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este</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de un an, iar</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contribuţia</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financiară a Uniunii</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Europene</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este de 85% din</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valoarea</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cheltuielilor</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eligibile, diferenţa</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fiind</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contribuţia</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proprie a beneficiarilor.</w:t>
      </w:r>
    </w:p>
    <w:p w14:paraId="033CA82B" w14:textId="77777777" w:rsidR="00E71334" w:rsidRDefault="0017192B" w:rsidP="0017192B">
      <w:pPr>
        <w:shd w:val="clear" w:color="auto" w:fill="FFFFFF"/>
        <w:spacing w:line="276" w:lineRule="auto"/>
        <w:jc w:val="both"/>
        <w:rPr>
          <w:rFonts w:ascii="Trebuchet MS" w:hAnsi="Trebuchet MS"/>
          <w:sz w:val="24"/>
          <w:szCs w:val="24"/>
          <w:lang w:val="ro-RO"/>
        </w:rPr>
      </w:pPr>
      <w:r w:rsidRPr="00EA4273">
        <w:rPr>
          <w:rFonts w:ascii="Trebuchet MS" w:hAnsi="Trebuchet MS" w:cstheme="majorBidi"/>
          <w:b/>
          <w:bCs/>
          <w:sz w:val="24"/>
          <w:szCs w:val="24"/>
          <w:lang w:val="ro-RO"/>
        </w:rPr>
        <w:t>Beneficiarii</w:t>
      </w:r>
      <w:r w:rsidRPr="00E71334">
        <w:rPr>
          <w:rFonts w:ascii="Trebuchet MS" w:hAnsi="Trebuchet MS" w:cstheme="majorBidi"/>
          <w:sz w:val="24"/>
          <w:szCs w:val="24"/>
          <w:lang w:val="ro-RO"/>
        </w:rPr>
        <w:t xml:space="preserve"> sunt</w:t>
      </w:r>
      <w:r w:rsidR="00E71334" w:rsidRPr="00E71334">
        <w:rPr>
          <w:rFonts w:ascii="Trebuchet MS" w:hAnsi="Trebuchet MS" w:cstheme="majorBidi"/>
          <w:sz w:val="24"/>
          <w:szCs w:val="24"/>
          <w:lang w:val="ro-RO"/>
        </w:rPr>
        <w:t>:</w:t>
      </w:r>
      <w:r w:rsidRPr="00E71334">
        <w:rPr>
          <w:rFonts w:ascii="Trebuchet MS" w:hAnsi="Trebuchet MS" w:cstheme="majorBidi"/>
          <w:sz w:val="24"/>
          <w:szCs w:val="24"/>
          <w:lang w:val="ro-RO"/>
        </w:rPr>
        <w:t xml:space="preserve"> </w:t>
      </w:r>
      <w:r w:rsidR="00E71334" w:rsidRPr="00E71334">
        <w:rPr>
          <w:rFonts w:ascii="Trebuchet MS" w:hAnsi="Trebuchet MS"/>
          <w:sz w:val="24"/>
          <w:szCs w:val="24"/>
          <w:lang w:val="ro-RO"/>
        </w:rPr>
        <w:t>organizații profesionale sau interprofesionale stabilite într-un stat membru și grupurile definite la articolul 3 punctul 2 din Regulamentul (UE) nr. 1151/2012 al Parlamentului European și al Consiliului; organizații de producători sau asociații de organizații de producători, recunoscute de un stat membru sau organisme din sectorul agroalimentar care au fost însărcinate de statele membre să îndeplinească misiuni de serviciu public clar definite în acest sector</w:t>
      </w:r>
      <w:r w:rsidR="00E71334">
        <w:rPr>
          <w:rFonts w:ascii="Trebuchet MS" w:hAnsi="Trebuchet MS"/>
          <w:sz w:val="24"/>
          <w:szCs w:val="24"/>
          <w:lang w:val="ro-RO"/>
        </w:rPr>
        <w:t xml:space="preserve">, </w:t>
      </w:r>
      <w:r w:rsidR="00E71334" w:rsidRPr="00E71334">
        <w:rPr>
          <w:rFonts w:ascii="Trebuchet MS" w:hAnsi="Trebuchet MS"/>
          <w:sz w:val="24"/>
          <w:szCs w:val="24"/>
          <w:lang w:val="ro-RO"/>
        </w:rPr>
        <w:t>înființate cu cel puțin doi ani înainte de data lansării cererii de propuneri</w:t>
      </w:r>
      <w:r w:rsidR="00E71334">
        <w:rPr>
          <w:rFonts w:ascii="Trebuchet MS" w:hAnsi="Trebuchet MS"/>
          <w:sz w:val="24"/>
          <w:szCs w:val="24"/>
          <w:lang w:val="ro-RO"/>
        </w:rPr>
        <w:t>, toate categoriile trebuie să fie reprezentative, în condiţiile menţionate în cererile de propuneri</w:t>
      </w:r>
      <w:r w:rsidR="00921B66">
        <w:rPr>
          <w:rFonts w:ascii="Trebuchet MS" w:hAnsi="Trebuchet MS"/>
          <w:sz w:val="24"/>
          <w:szCs w:val="24"/>
          <w:lang w:val="ro-RO"/>
        </w:rPr>
        <w:t>.</w:t>
      </w:r>
    </w:p>
    <w:p w14:paraId="490C2E5F" w14:textId="77777777" w:rsidR="00C01628" w:rsidRPr="00ED02C5" w:rsidRDefault="00C01628" w:rsidP="0017192B">
      <w:pPr>
        <w:shd w:val="clear" w:color="auto" w:fill="FFFFFF"/>
        <w:spacing w:line="276" w:lineRule="auto"/>
        <w:jc w:val="both"/>
        <w:rPr>
          <w:rFonts w:ascii="Trebuchet MS" w:hAnsi="Trebuchet MS" w:cstheme="majorBidi"/>
          <w:sz w:val="24"/>
          <w:szCs w:val="24"/>
          <w:lang w:val="ro-RO"/>
        </w:rPr>
      </w:pPr>
      <w:r w:rsidRPr="00EA4273">
        <w:rPr>
          <w:rFonts w:ascii="Trebuchet MS" w:hAnsi="Trebuchet MS" w:cstheme="majorBidi"/>
          <w:b/>
          <w:bCs/>
          <w:sz w:val="24"/>
          <w:szCs w:val="24"/>
          <w:lang w:val="ro-RO"/>
        </w:rPr>
        <w:t>Sectoarele de produse</w:t>
      </w:r>
      <w:r w:rsidR="008F0A9C" w:rsidRPr="00EA4273">
        <w:rPr>
          <w:rFonts w:ascii="Trebuchet MS" w:hAnsi="Trebuchet MS" w:cstheme="majorBidi"/>
          <w:b/>
          <w:bCs/>
          <w:sz w:val="24"/>
          <w:szCs w:val="24"/>
          <w:lang w:val="ro-RO"/>
        </w:rPr>
        <w:t xml:space="preserve"> </w:t>
      </w:r>
      <w:r w:rsidRPr="00EA4273">
        <w:rPr>
          <w:rFonts w:ascii="Trebuchet MS" w:hAnsi="Trebuchet MS" w:cstheme="majorBidi"/>
          <w:b/>
          <w:bCs/>
          <w:sz w:val="24"/>
          <w:szCs w:val="24"/>
          <w:lang w:val="ro-RO"/>
        </w:rPr>
        <w:t>vizate</w:t>
      </w:r>
      <w:r w:rsidRPr="00ED02C5">
        <w:rPr>
          <w:rFonts w:ascii="Trebuchet MS" w:hAnsi="Trebuchet MS" w:cstheme="majorBidi"/>
          <w:sz w:val="24"/>
          <w:szCs w:val="24"/>
          <w:lang w:val="ro-RO"/>
        </w:rPr>
        <w:t xml:space="preserve"> sunt: fructe</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şi legume, excluzând</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fructele</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şi</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legumele</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procesate; vin; plante vii şi</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alte</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plante, bulbi, rădăcini</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şi</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alte</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asemenea, flori</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tăiate</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şi</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frunziş ornamental; lapte</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şi</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produse lactate; cartofi</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pentru</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procesare cu excepţia</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cartofilor</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proaspeţi, iar</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în</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relaţie cu produsele</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menţionate, pot fi avute</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în</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vedere</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şi</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sistemele</w:t>
      </w:r>
      <w:r w:rsidR="008F0A9C">
        <w:rPr>
          <w:rFonts w:ascii="Trebuchet MS" w:hAnsi="Trebuchet MS" w:cstheme="majorBidi"/>
          <w:sz w:val="24"/>
          <w:szCs w:val="24"/>
          <w:lang w:val="ro-RO"/>
        </w:rPr>
        <w:t xml:space="preserve"> </w:t>
      </w:r>
      <w:r w:rsidRPr="00ED02C5">
        <w:rPr>
          <w:rFonts w:ascii="Trebuchet MS" w:hAnsi="Trebuchet MS" w:cstheme="majorBidi"/>
          <w:sz w:val="24"/>
          <w:szCs w:val="24"/>
          <w:lang w:val="ro-RO"/>
        </w:rPr>
        <w:t xml:space="preserve">prevăzute la art. 5 din Regulamentul (UE) nr. 1144/2014. </w:t>
      </w:r>
    </w:p>
    <w:p w14:paraId="735BC78E" w14:textId="77777777" w:rsidR="00C01628" w:rsidRPr="0017192B" w:rsidRDefault="00C01628" w:rsidP="0017192B">
      <w:pPr>
        <w:autoSpaceDE w:val="0"/>
        <w:autoSpaceDN w:val="0"/>
        <w:adjustRightInd w:val="0"/>
        <w:spacing w:line="276" w:lineRule="auto"/>
        <w:jc w:val="both"/>
        <w:rPr>
          <w:rFonts w:ascii="Trebuchet MS" w:hAnsi="Trebuchet MS" w:cstheme="majorBidi"/>
          <w:color w:val="000000"/>
          <w:sz w:val="24"/>
          <w:szCs w:val="24"/>
          <w:lang w:val="fr-FR"/>
        </w:rPr>
      </w:pPr>
      <w:proofErr w:type="spellStart"/>
      <w:r w:rsidRPr="0017192B">
        <w:rPr>
          <w:rFonts w:ascii="Trebuchet MS" w:hAnsi="Trebuchet MS" w:cstheme="majorBidi"/>
          <w:color w:val="000000"/>
          <w:sz w:val="24"/>
          <w:szCs w:val="24"/>
          <w:lang w:val="fr-FR"/>
        </w:rPr>
        <w:t>Programele</w:t>
      </w:r>
      <w:proofErr w:type="spellEnd"/>
      <w:r w:rsidRPr="0017192B">
        <w:rPr>
          <w:rFonts w:ascii="Trebuchet MS" w:hAnsi="Trebuchet MS" w:cstheme="majorBidi"/>
          <w:color w:val="000000"/>
          <w:sz w:val="24"/>
          <w:szCs w:val="24"/>
          <w:lang w:val="fr-FR"/>
        </w:rPr>
        <w:t xml:space="preserve"> pot fi </w:t>
      </w:r>
      <w:proofErr w:type="spellStart"/>
      <w:r w:rsidRPr="0017192B">
        <w:rPr>
          <w:rFonts w:ascii="Trebuchet MS" w:hAnsi="Trebuchet MS" w:cstheme="majorBidi"/>
          <w:color w:val="000000"/>
          <w:sz w:val="24"/>
          <w:szCs w:val="24"/>
          <w:lang w:val="fr-FR"/>
        </w:rPr>
        <w:t>implementate</w:t>
      </w:r>
      <w:proofErr w:type="spellEnd"/>
      <w:r w:rsidR="008F0A9C">
        <w:rPr>
          <w:rFonts w:ascii="Trebuchet MS" w:hAnsi="Trebuchet MS" w:cstheme="majorBidi"/>
          <w:color w:val="000000"/>
          <w:sz w:val="24"/>
          <w:szCs w:val="24"/>
          <w:lang w:val="fr-FR"/>
        </w:rPr>
        <w:t xml:space="preserve"> </w:t>
      </w:r>
      <w:proofErr w:type="spellStart"/>
      <w:r w:rsidRPr="0017192B">
        <w:rPr>
          <w:rFonts w:ascii="Trebuchet MS" w:hAnsi="Trebuchet MS" w:cstheme="majorBidi"/>
          <w:color w:val="000000"/>
          <w:sz w:val="24"/>
          <w:szCs w:val="24"/>
          <w:lang w:val="fr-FR"/>
        </w:rPr>
        <w:t>pe</w:t>
      </w:r>
      <w:proofErr w:type="spellEnd"/>
      <w:r w:rsidR="008F0A9C">
        <w:rPr>
          <w:rFonts w:ascii="Trebuchet MS" w:hAnsi="Trebuchet MS" w:cstheme="majorBidi"/>
          <w:color w:val="000000"/>
          <w:sz w:val="24"/>
          <w:szCs w:val="24"/>
          <w:lang w:val="fr-FR"/>
        </w:rPr>
        <w:t xml:space="preserve"> </w:t>
      </w:r>
      <w:proofErr w:type="spellStart"/>
      <w:r w:rsidRPr="0017192B">
        <w:rPr>
          <w:rFonts w:ascii="Trebuchet MS" w:hAnsi="Trebuchet MS" w:cstheme="majorBidi"/>
          <w:color w:val="000000"/>
          <w:sz w:val="24"/>
          <w:szCs w:val="24"/>
          <w:lang w:val="fr-FR"/>
        </w:rPr>
        <w:t>piaţa</w:t>
      </w:r>
      <w:proofErr w:type="spellEnd"/>
      <w:r w:rsidR="008F0A9C">
        <w:rPr>
          <w:rFonts w:ascii="Trebuchet MS" w:hAnsi="Trebuchet MS" w:cstheme="majorBidi"/>
          <w:color w:val="000000"/>
          <w:sz w:val="24"/>
          <w:szCs w:val="24"/>
          <w:lang w:val="fr-FR"/>
        </w:rPr>
        <w:t xml:space="preserve"> </w:t>
      </w:r>
      <w:proofErr w:type="spellStart"/>
      <w:r w:rsidRPr="0017192B">
        <w:rPr>
          <w:rFonts w:ascii="Trebuchet MS" w:hAnsi="Trebuchet MS" w:cstheme="majorBidi"/>
          <w:color w:val="000000"/>
          <w:sz w:val="24"/>
          <w:szCs w:val="24"/>
          <w:lang w:val="fr-FR"/>
        </w:rPr>
        <w:t>internă</w:t>
      </w:r>
      <w:proofErr w:type="spellEnd"/>
      <w:r w:rsidR="008F0A9C">
        <w:rPr>
          <w:rFonts w:ascii="Trebuchet MS" w:hAnsi="Trebuchet MS" w:cstheme="majorBidi"/>
          <w:color w:val="000000"/>
          <w:sz w:val="24"/>
          <w:szCs w:val="24"/>
          <w:lang w:val="fr-FR"/>
        </w:rPr>
        <w:t xml:space="preserve"> </w:t>
      </w:r>
      <w:proofErr w:type="spellStart"/>
      <w:r w:rsidRPr="0017192B">
        <w:rPr>
          <w:rFonts w:ascii="Trebuchet MS" w:hAnsi="Trebuchet MS" w:cstheme="majorBidi"/>
          <w:color w:val="000000"/>
          <w:sz w:val="24"/>
          <w:szCs w:val="24"/>
          <w:lang w:val="fr-FR"/>
        </w:rPr>
        <w:t>sau</w:t>
      </w:r>
      <w:proofErr w:type="spellEnd"/>
      <w:r w:rsidR="008F0A9C">
        <w:rPr>
          <w:rFonts w:ascii="Trebuchet MS" w:hAnsi="Trebuchet MS" w:cstheme="majorBidi"/>
          <w:color w:val="000000"/>
          <w:sz w:val="24"/>
          <w:szCs w:val="24"/>
          <w:lang w:val="fr-FR"/>
        </w:rPr>
        <w:t xml:space="preserve"> </w:t>
      </w:r>
      <w:proofErr w:type="spellStart"/>
      <w:r w:rsidRPr="0017192B">
        <w:rPr>
          <w:rFonts w:ascii="Trebuchet MS" w:hAnsi="Trebuchet MS" w:cstheme="majorBidi"/>
          <w:color w:val="000000"/>
          <w:sz w:val="24"/>
          <w:szCs w:val="24"/>
          <w:lang w:val="fr-FR"/>
        </w:rPr>
        <w:t>în</w:t>
      </w:r>
      <w:proofErr w:type="spellEnd"/>
      <w:r w:rsidR="008F0A9C">
        <w:rPr>
          <w:rFonts w:ascii="Trebuchet MS" w:hAnsi="Trebuchet MS" w:cstheme="majorBidi"/>
          <w:color w:val="000000"/>
          <w:sz w:val="24"/>
          <w:szCs w:val="24"/>
          <w:lang w:val="fr-FR"/>
        </w:rPr>
        <w:t xml:space="preserve"> </w:t>
      </w:r>
      <w:proofErr w:type="spellStart"/>
      <w:r w:rsidRPr="0017192B">
        <w:rPr>
          <w:rFonts w:ascii="Trebuchet MS" w:hAnsi="Trebuchet MS" w:cstheme="majorBidi"/>
          <w:color w:val="000000"/>
          <w:sz w:val="24"/>
          <w:szCs w:val="24"/>
          <w:lang w:val="fr-FR"/>
        </w:rPr>
        <w:t>orice</w:t>
      </w:r>
      <w:proofErr w:type="spellEnd"/>
      <w:r w:rsidR="008F0A9C">
        <w:rPr>
          <w:rFonts w:ascii="Trebuchet MS" w:hAnsi="Trebuchet MS" w:cstheme="majorBidi"/>
          <w:color w:val="000000"/>
          <w:sz w:val="24"/>
          <w:szCs w:val="24"/>
          <w:lang w:val="fr-FR"/>
        </w:rPr>
        <w:t xml:space="preserve"> </w:t>
      </w:r>
      <w:proofErr w:type="spellStart"/>
      <w:r w:rsidRPr="0017192B">
        <w:rPr>
          <w:rFonts w:ascii="Trebuchet MS" w:hAnsi="Trebuchet MS" w:cstheme="majorBidi"/>
          <w:color w:val="000000"/>
          <w:sz w:val="24"/>
          <w:szCs w:val="24"/>
          <w:lang w:val="fr-FR"/>
        </w:rPr>
        <w:t>ţară</w:t>
      </w:r>
      <w:proofErr w:type="spellEnd"/>
      <w:r w:rsidR="008F0A9C">
        <w:rPr>
          <w:rFonts w:ascii="Trebuchet MS" w:hAnsi="Trebuchet MS" w:cstheme="majorBidi"/>
          <w:color w:val="000000"/>
          <w:sz w:val="24"/>
          <w:szCs w:val="24"/>
          <w:lang w:val="fr-FR"/>
        </w:rPr>
        <w:t xml:space="preserve"> </w:t>
      </w:r>
      <w:proofErr w:type="spellStart"/>
      <w:r w:rsidRPr="0017192B">
        <w:rPr>
          <w:rFonts w:ascii="Trebuchet MS" w:hAnsi="Trebuchet MS" w:cstheme="majorBidi"/>
          <w:color w:val="000000"/>
          <w:sz w:val="24"/>
          <w:szCs w:val="24"/>
          <w:lang w:val="fr-FR"/>
        </w:rPr>
        <w:t>terţă</w:t>
      </w:r>
      <w:proofErr w:type="spellEnd"/>
      <w:r w:rsidRPr="0017192B">
        <w:rPr>
          <w:rFonts w:ascii="Trebuchet MS" w:hAnsi="Trebuchet MS" w:cstheme="majorBidi"/>
          <w:color w:val="000000"/>
          <w:sz w:val="24"/>
          <w:szCs w:val="24"/>
          <w:lang w:val="fr-FR"/>
        </w:rPr>
        <w:t>.</w:t>
      </w:r>
    </w:p>
    <w:p w14:paraId="230389A6" w14:textId="77777777" w:rsidR="0017192B" w:rsidRPr="0017192B" w:rsidRDefault="00332B00" w:rsidP="0017192B">
      <w:pPr>
        <w:spacing w:before="120" w:after="0" w:line="276" w:lineRule="auto"/>
        <w:jc w:val="both"/>
        <w:rPr>
          <w:rFonts w:ascii="Trebuchet MS" w:hAnsi="Trebuchet MS" w:cstheme="majorBidi"/>
          <w:sz w:val="24"/>
          <w:szCs w:val="24"/>
          <w:lang w:val="fr-FR"/>
        </w:rPr>
      </w:pPr>
      <w:r w:rsidRPr="0017192B">
        <w:rPr>
          <w:rFonts w:ascii="Trebuchet MS" w:hAnsi="Trebuchet MS" w:cstheme="majorBidi"/>
          <w:sz w:val="24"/>
          <w:szCs w:val="24"/>
          <w:lang w:val="fr-FR"/>
        </w:rPr>
        <w:t xml:space="preserve">Mai </w:t>
      </w:r>
      <w:proofErr w:type="spellStart"/>
      <w:r w:rsidRPr="0017192B">
        <w:rPr>
          <w:rFonts w:ascii="Trebuchet MS" w:hAnsi="Trebuchet MS" w:cstheme="majorBidi"/>
          <w:sz w:val="24"/>
          <w:szCs w:val="24"/>
          <w:lang w:val="fr-FR"/>
        </w:rPr>
        <w:t>multe</w:t>
      </w:r>
      <w:proofErr w:type="spellEnd"/>
      <w:r w:rsidR="008F0A9C">
        <w:rPr>
          <w:rFonts w:ascii="Trebuchet MS" w:hAnsi="Trebuchet MS" w:cstheme="majorBidi"/>
          <w:sz w:val="24"/>
          <w:szCs w:val="24"/>
          <w:lang w:val="fr-FR"/>
        </w:rPr>
        <w:t xml:space="preserve"> </w:t>
      </w:r>
      <w:proofErr w:type="spellStart"/>
      <w:r w:rsidRPr="0017192B">
        <w:rPr>
          <w:rFonts w:ascii="Trebuchet MS" w:hAnsi="Trebuchet MS" w:cstheme="majorBidi"/>
          <w:sz w:val="24"/>
          <w:szCs w:val="24"/>
          <w:lang w:val="fr-FR"/>
        </w:rPr>
        <w:t>informații</w:t>
      </w:r>
      <w:proofErr w:type="spellEnd"/>
      <w:r w:rsidRPr="0017192B">
        <w:rPr>
          <w:rFonts w:ascii="Trebuchet MS" w:hAnsi="Trebuchet MS" w:cstheme="majorBidi"/>
          <w:sz w:val="24"/>
          <w:szCs w:val="24"/>
          <w:lang w:val="fr-FR"/>
        </w:rPr>
        <w:t xml:space="preserve"> se </w:t>
      </w:r>
      <w:proofErr w:type="spellStart"/>
      <w:r w:rsidRPr="0017192B">
        <w:rPr>
          <w:rFonts w:ascii="Trebuchet MS" w:hAnsi="Trebuchet MS" w:cstheme="majorBidi"/>
          <w:sz w:val="24"/>
          <w:szCs w:val="24"/>
          <w:lang w:val="fr-FR"/>
        </w:rPr>
        <w:t>găsesc</w:t>
      </w:r>
      <w:proofErr w:type="spellEnd"/>
      <w:r w:rsidR="008F0A9C">
        <w:rPr>
          <w:rFonts w:ascii="Trebuchet MS" w:hAnsi="Trebuchet MS" w:cstheme="majorBidi"/>
          <w:sz w:val="24"/>
          <w:szCs w:val="24"/>
          <w:lang w:val="fr-FR"/>
        </w:rPr>
        <w:t xml:space="preserve"> </w:t>
      </w:r>
      <w:proofErr w:type="spellStart"/>
      <w:r w:rsidRPr="0017192B">
        <w:rPr>
          <w:rFonts w:ascii="Trebuchet MS" w:hAnsi="Trebuchet MS" w:cstheme="majorBidi"/>
          <w:sz w:val="24"/>
          <w:szCs w:val="24"/>
          <w:lang w:val="fr-FR"/>
        </w:rPr>
        <w:t>pe</w:t>
      </w:r>
      <w:proofErr w:type="spellEnd"/>
      <w:r w:rsidRPr="0017192B">
        <w:rPr>
          <w:rFonts w:ascii="Trebuchet MS" w:hAnsi="Trebuchet MS" w:cstheme="majorBidi"/>
          <w:sz w:val="24"/>
          <w:szCs w:val="24"/>
          <w:lang w:val="fr-FR"/>
        </w:rPr>
        <w:t xml:space="preserve"> site-</w:t>
      </w:r>
      <w:proofErr w:type="spellStart"/>
      <w:r w:rsidRPr="0017192B">
        <w:rPr>
          <w:rFonts w:ascii="Trebuchet MS" w:hAnsi="Trebuchet MS" w:cstheme="majorBidi"/>
          <w:sz w:val="24"/>
          <w:szCs w:val="24"/>
          <w:lang w:val="fr-FR"/>
        </w:rPr>
        <w:t>ul</w:t>
      </w:r>
      <w:proofErr w:type="spellEnd"/>
      <w:r w:rsidRPr="0017192B">
        <w:rPr>
          <w:rFonts w:ascii="Trebuchet MS" w:hAnsi="Trebuchet MS" w:cstheme="majorBidi"/>
          <w:sz w:val="24"/>
          <w:szCs w:val="24"/>
          <w:lang w:val="fr-FR"/>
        </w:rPr>
        <w:t xml:space="preserve"> APIA</w:t>
      </w:r>
      <w:r w:rsidR="0017192B" w:rsidRPr="0017192B">
        <w:rPr>
          <w:rFonts w:ascii="Trebuchet MS" w:hAnsi="Trebuchet MS" w:cstheme="majorBidi"/>
          <w:sz w:val="24"/>
          <w:szCs w:val="24"/>
          <w:lang w:val="fr-FR"/>
        </w:rPr>
        <w:t xml:space="preserve"> www.apia.org.ro</w:t>
      </w:r>
      <w:r w:rsidR="00E32D7E" w:rsidRPr="0017192B">
        <w:rPr>
          <w:rFonts w:ascii="Trebuchet MS" w:hAnsi="Trebuchet MS" w:cstheme="majorBidi"/>
          <w:sz w:val="24"/>
          <w:szCs w:val="24"/>
          <w:lang w:val="fr-FR"/>
        </w:rPr>
        <w:t xml:space="preserve">, </w:t>
      </w:r>
      <w:r w:rsidR="0017192B" w:rsidRPr="0017192B">
        <w:rPr>
          <w:rFonts w:ascii="Trebuchet MS" w:hAnsi="Trebuchet MS" w:cstheme="majorBidi"/>
          <w:sz w:val="24"/>
          <w:szCs w:val="24"/>
          <w:lang w:val="fr-FR"/>
        </w:rPr>
        <w:t xml:space="preserve">la </w:t>
      </w:r>
      <w:proofErr w:type="spellStart"/>
      <w:r w:rsidR="0017192B" w:rsidRPr="0017192B">
        <w:rPr>
          <w:rFonts w:ascii="Trebuchet MS" w:hAnsi="Trebuchet MS" w:cstheme="majorBidi"/>
          <w:sz w:val="24"/>
          <w:szCs w:val="24"/>
          <w:lang w:val="fr-FR"/>
        </w:rPr>
        <w:t>link-ul</w:t>
      </w:r>
      <w:proofErr w:type="spellEnd"/>
      <w:r w:rsidR="0017192B" w:rsidRPr="0017192B">
        <w:rPr>
          <w:rFonts w:ascii="Trebuchet MS" w:hAnsi="Trebuchet MS" w:cstheme="majorBidi"/>
          <w:sz w:val="24"/>
          <w:szCs w:val="24"/>
          <w:lang w:val="fr-FR"/>
        </w:rPr>
        <w:t xml:space="preserve"> : </w:t>
      </w:r>
      <w:hyperlink r:id="rId7" w:history="1">
        <w:r w:rsidR="0017192B" w:rsidRPr="0017192B">
          <w:rPr>
            <w:rStyle w:val="Hyperlink"/>
            <w:rFonts w:ascii="Trebuchet MS" w:hAnsi="Trebuchet MS" w:cstheme="majorBidi"/>
            <w:lang w:val="fr-FR"/>
          </w:rPr>
          <w:t>http://www.apia.org.ro/ro/cereri-de-propuneri-pentru-programe-simple-si-pentru-programe-multinationale-de-promovare-a-produselor-agricole-puse-in-aplicare-pe-piata-interna-si-in-tari-terte-in-vederea-restabilirii-situatiei-pietei</w:t>
        </w:r>
      </w:hyperlink>
      <w:r w:rsidR="0017192B" w:rsidRPr="0017192B">
        <w:rPr>
          <w:rFonts w:ascii="Trebuchet MS" w:hAnsi="Trebuchet MS" w:cstheme="majorBidi"/>
          <w:sz w:val="24"/>
          <w:szCs w:val="24"/>
          <w:lang w:val="fr-FR"/>
        </w:rPr>
        <w:t xml:space="preserve"> .</w:t>
      </w:r>
    </w:p>
    <w:p w14:paraId="59C470E8" w14:textId="77777777" w:rsidR="000C4338" w:rsidRPr="0017192B" w:rsidRDefault="000C4338" w:rsidP="0017192B">
      <w:pPr>
        <w:spacing w:before="480" w:after="0" w:line="240" w:lineRule="auto"/>
        <w:jc w:val="center"/>
        <w:rPr>
          <w:rFonts w:ascii="Trebuchet MS" w:hAnsi="Trebuchet MS" w:cstheme="majorBidi"/>
          <w:b/>
          <w:sz w:val="24"/>
          <w:szCs w:val="24"/>
          <w:lang w:val="ro-RO"/>
        </w:rPr>
      </w:pPr>
      <w:r w:rsidRPr="0017192B">
        <w:rPr>
          <w:rFonts w:ascii="Trebuchet MS" w:hAnsi="Trebuchet MS" w:cstheme="majorBidi"/>
          <w:b/>
          <w:sz w:val="24"/>
          <w:szCs w:val="24"/>
          <w:lang w:val="ro-RO"/>
        </w:rPr>
        <w:t>SERVICIUL RELAŢII CU PUBLICUL ŞI COMUNICARE</w:t>
      </w:r>
    </w:p>
    <w:sectPr w:rsidR="000C4338" w:rsidRPr="0017192B" w:rsidSect="009419D5">
      <w:pgSz w:w="11909" w:h="16834" w:code="9"/>
      <w:pgMar w:top="576" w:right="1152"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755"/>
    <w:multiLevelType w:val="hybridMultilevel"/>
    <w:tmpl w:val="421483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C10825"/>
    <w:multiLevelType w:val="hybridMultilevel"/>
    <w:tmpl w:val="2496F16C"/>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147627C6"/>
    <w:multiLevelType w:val="hybridMultilevel"/>
    <w:tmpl w:val="30CEA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B1910"/>
    <w:multiLevelType w:val="hybridMultilevel"/>
    <w:tmpl w:val="527CC6AA"/>
    <w:lvl w:ilvl="0" w:tplc="5E346DA8">
      <w:numFmt w:val="bullet"/>
      <w:lvlText w:val=""/>
      <w:lvlJc w:val="left"/>
      <w:pPr>
        <w:ind w:left="864" w:hanging="360"/>
      </w:pPr>
      <w:rPr>
        <w:rFonts w:ascii="Symbol" w:eastAsiaTheme="minorHAnsi"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A9757D7"/>
    <w:multiLevelType w:val="hybridMultilevel"/>
    <w:tmpl w:val="4578943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1AA609DF"/>
    <w:multiLevelType w:val="hybridMultilevel"/>
    <w:tmpl w:val="B510C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21D49"/>
    <w:multiLevelType w:val="hybridMultilevel"/>
    <w:tmpl w:val="5100DD7A"/>
    <w:lvl w:ilvl="0" w:tplc="AD368560">
      <w:start w:val="29"/>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46811"/>
    <w:multiLevelType w:val="hybridMultilevel"/>
    <w:tmpl w:val="5CD4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F5300"/>
    <w:multiLevelType w:val="hybridMultilevel"/>
    <w:tmpl w:val="B78AB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96475"/>
    <w:multiLevelType w:val="hybridMultilevel"/>
    <w:tmpl w:val="66BEF3BC"/>
    <w:lvl w:ilvl="0" w:tplc="5E346D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05DB1"/>
    <w:multiLevelType w:val="hybridMultilevel"/>
    <w:tmpl w:val="2F3A49F8"/>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49D37273"/>
    <w:multiLevelType w:val="hybridMultilevel"/>
    <w:tmpl w:val="D2FC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E006F"/>
    <w:multiLevelType w:val="hybridMultilevel"/>
    <w:tmpl w:val="9036FE82"/>
    <w:lvl w:ilvl="0" w:tplc="04090005">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3" w15:restartNumberingAfterBreak="0">
    <w:nsid w:val="53C62D22"/>
    <w:multiLevelType w:val="hybridMultilevel"/>
    <w:tmpl w:val="40EE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E63C1"/>
    <w:multiLevelType w:val="hybridMultilevel"/>
    <w:tmpl w:val="54163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D6DC5"/>
    <w:multiLevelType w:val="hybridMultilevel"/>
    <w:tmpl w:val="AF48EB6A"/>
    <w:lvl w:ilvl="0" w:tplc="A53A385C">
      <w:numFmt w:val="bullet"/>
      <w:lvlText w:val="-"/>
      <w:lvlJc w:val="left"/>
      <w:pPr>
        <w:ind w:left="480" w:hanging="360"/>
      </w:pPr>
      <w:rPr>
        <w:rFonts w:ascii="Times New Roman" w:eastAsia="Times New Roman" w:hAnsi="Times New Roman" w:cs="Times New Roman" w:hint="default"/>
        <w:b/>
        <w:i/>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6" w15:restartNumberingAfterBreak="0">
    <w:nsid w:val="7EE5660C"/>
    <w:multiLevelType w:val="multilevel"/>
    <w:tmpl w:val="6686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6"/>
  </w:num>
  <w:num w:numId="4">
    <w:abstractNumId w:val="11"/>
  </w:num>
  <w:num w:numId="5">
    <w:abstractNumId w:val="0"/>
  </w:num>
  <w:num w:numId="6">
    <w:abstractNumId w:val="14"/>
  </w:num>
  <w:num w:numId="7">
    <w:abstractNumId w:val="14"/>
  </w:num>
  <w:num w:numId="8">
    <w:abstractNumId w:val="13"/>
  </w:num>
  <w:num w:numId="9">
    <w:abstractNumId w:val="8"/>
  </w:num>
  <w:num w:numId="10">
    <w:abstractNumId w:val="7"/>
  </w:num>
  <w:num w:numId="11">
    <w:abstractNumId w:val="9"/>
  </w:num>
  <w:num w:numId="12">
    <w:abstractNumId w:val="3"/>
  </w:num>
  <w:num w:numId="13">
    <w:abstractNumId w:val="10"/>
  </w:num>
  <w:num w:numId="14">
    <w:abstractNumId w:val="1"/>
  </w:num>
  <w:num w:numId="15">
    <w:abstractNumId w:val="5"/>
  </w:num>
  <w:num w:numId="16">
    <w:abstractNumId w:val="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7F"/>
    <w:rsid w:val="000307E3"/>
    <w:rsid w:val="00035375"/>
    <w:rsid w:val="0004369D"/>
    <w:rsid w:val="000443D0"/>
    <w:rsid w:val="000B0F42"/>
    <w:rsid w:val="000C4338"/>
    <w:rsid w:val="000F3BB7"/>
    <w:rsid w:val="00105B18"/>
    <w:rsid w:val="00156018"/>
    <w:rsid w:val="00166BED"/>
    <w:rsid w:val="0017192B"/>
    <w:rsid w:val="0017512E"/>
    <w:rsid w:val="00187864"/>
    <w:rsid w:val="001A295E"/>
    <w:rsid w:val="001E19B5"/>
    <w:rsid w:val="001F489E"/>
    <w:rsid w:val="00200139"/>
    <w:rsid w:val="002501E9"/>
    <w:rsid w:val="00255102"/>
    <w:rsid w:val="0026792C"/>
    <w:rsid w:val="002C6EBE"/>
    <w:rsid w:val="002D013F"/>
    <w:rsid w:val="002D5708"/>
    <w:rsid w:val="00301A9A"/>
    <w:rsid w:val="00332B00"/>
    <w:rsid w:val="00363199"/>
    <w:rsid w:val="00390CDE"/>
    <w:rsid w:val="003B7CC5"/>
    <w:rsid w:val="003C5C48"/>
    <w:rsid w:val="003E37C3"/>
    <w:rsid w:val="00432059"/>
    <w:rsid w:val="00497105"/>
    <w:rsid w:val="00555154"/>
    <w:rsid w:val="00564338"/>
    <w:rsid w:val="005941DC"/>
    <w:rsid w:val="005C2F50"/>
    <w:rsid w:val="005E22F0"/>
    <w:rsid w:val="00630F0D"/>
    <w:rsid w:val="00680A59"/>
    <w:rsid w:val="0069128E"/>
    <w:rsid w:val="006965A1"/>
    <w:rsid w:val="006B3DDA"/>
    <w:rsid w:val="006D15D9"/>
    <w:rsid w:val="006E7D4E"/>
    <w:rsid w:val="006F5E20"/>
    <w:rsid w:val="00701ACF"/>
    <w:rsid w:val="007147A5"/>
    <w:rsid w:val="0077576C"/>
    <w:rsid w:val="007767E3"/>
    <w:rsid w:val="007A020D"/>
    <w:rsid w:val="007A6262"/>
    <w:rsid w:val="007A7382"/>
    <w:rsid w:val="007B63D8"/>
    <w:rsid w:val="007F1E75"/>
    <w:rsid w:val="007F67BE"/>
    <w:rsid w:val="008A64D0"/>
    <w:rsid w:val="008C64DF"/>
    <w:rsid w:val="008D42B7"/>
    <w:rsid w:val="008F0A9C"/>
    <w:rsid w:val="00921B66"/>
    <w:rsid w:val="009419D5"/>
    <w:rsid w:val="009502B5"/>
    <w:rsid w:val="0098133B"/>
    <w:rsid w:val="00983683"/>
    <w:rsid w:val="009E3044"/>
    <w:rsid w:val="009F6C63"/>
    <w:rsid w:val="00A759EC"/>
    <w:rsid w:val="00AA0A39"/>
    <w:rsid w:val="00AB327B"/>
    <w:rsid w:val="00AB4112"/>
    <w:rsid w:val="00B41095"/>
    <w:rsid w:val="00B50209"/>
    <w:rsid w:val="00B94E01"/>
    <w:rsid w:val="00BE520C"/>
    <w:rsid w:val="00BF1676"/>
    <w:rsid w:val="00BF74FB"/>
    <w:rsid w:val="00C01628"/>
    <w:rsid w:val="00C2423A"/>
    <w:rsid w:val="00C2581A"/>
    <w:rsid w:val="00C3751C"/>
    <w:rsid w:val="00C43070"/>
    <w:rsid w:val="00CA2B0F"/>
    <w:rsid w:val="00CB0DA1"/>
    <w:rsid w:val="00CB2BE2"/>
    <w:rsid w:val="00CC0887"/>
    <w:rsid w:val="00D14358"/>
    <w:rsid w:val="00D17EBF"/>
    <w:rsid w:val="00D24074"/>
    <w:rsid w:val="00D33CAA"/>
    <w:rsid w:val="00D614C8"/>
    <w:rsid w:val="00D62218"/>
    <w:rsid w:val="00D65A77"/>
    <w:rsid w:val="00D8218F"/>
    <w:rsid w:val="00D94EDD"/>
    <w:rsid w:val="00DC361E"/>
    <w:rsid w:val="00DE0AE4"/>
    <w:rsid w:val="00DF447F"/>
    <w:rsid w:val="00E32D7E"/>
    <w:rsid w:val="00E71334"/>
    <w:rsid w:val="00E74FA5"/>
    <w:rsid w:val="00E80A2B"/>
    <w:rsid w:val="00E92B5B"/>
    <w:rsid w:val="00EA4273"/>
    <w:rsid w:val="00EB6FDF"/>
    <w:rsid w:val="00ED02C5"/>
    <w:rsid w:val="00F263F9"/>
    <w:rsid w:val="00F269C8"/>
    <w:rsid w:val="00F65A52"/>
    <w:rsid w:val="00F93449"/>
    <w:rsid w:val="00F96B52"/>
    <w:rsid w:val="00FA2F14"/>
    <w:rsid w:val="00FC0AD9"/>
    <w:rsid w:val="00FE392C"/>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26CB"/>
  <w15:docId w15:val="{385824EB-7878-4DC5-917B-8CAC5D90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7E3"/>
  </w:style>
  <w:style w:type="paragraph" w:styleId="Heading3">
    <w:name w:val="heading 3"/>
    <w:basedOn w:val="Normal"/>
    <w:link w:val="Heading3Char"/>
    <w:uiPriority w:val="9"/>
    <w:unhideWhenUsed/>
    <w:qFormat/>
    <w:rsid w:val="00D821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7F"/>
    <w:pPr>
      <w:ind w:left="720"/>
      <w:contextualSpacing/>
    </w:pPr>
  </w:style>
  <w:style w:type="character" w:customStyle="1" w:styleId="Heading3Char">
    <w:name w:val="Heading 3 Char"/>
    <w:basedOn w:val="DefaultParagraphFont"/>
    <w:link w:val="Heading3"/>
    <w:uiPriority w:val="9"/>
    <w:rsid w:val="00D8218F"/>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2D5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708"/>
    <w:rPr>
      <w:rFonts w:ascii="Segoe UI" w:hAnsi="Segoe UI" w:cs="Segoe UI"/>
      <w:sz w:val="18"/>
      <w:szCs w:val="18"/>
    </w:rPr>
  </w:style>
  <w:style w:type="character" w:styleId="Emphasis">
    <w:name w:val="Emphasis"/>
    <w:uiPriority w:val="20"/>
    <w:qFormat/>
    <w:rsid w:val="00363199"/>
    <w:rPr>
      <w:b/>
      <w:bCs/>
      <w:i w:val="0"/>
      <w:iCs w:val="0"/>
    </w:rPr>
  </w:style>
  <w:style w:type="character" w:customStyle="1" w:styleId="st1">
    <w:name w:val="st1"/>
    <w:rsid w:val="00363199"/>
  </w:style>
  <w:style w:type="character" w:styleId="Hyperlink">
    <w:name w:val="Hyperlink"/>
    <w:basedOn w:val="DefaultParagraphFont"/>
    <w:unhideWhenUsed/>
    <w:rsid w:val="00D14358"/>
    <w:rPr>
      <w:color w:val="0000FF"/>
      <w:u w:val="single"/>
    </w:rPr>
  </w:style>
  <w:style w:type="character" w:styleId="FollowedHyperlink">
    <w:name w:val="FollowedHyperlink"/>
    <w:basedOn w:val="DefaultParagraphFont"/>
    <w:uiPriority w:val="99"/>
    <w:semiHidden/>
    <w:unhideWhenUsed/>
    <w:rsid w:val="005E22F0"/>
    <w:rPr>
      <w:color w:val="954F72" w:themeColor="followedHyperlink"/>
      <w:u w:val="single"/>
    </w:rPr>
  </w:style>
  <w:style w:type="table" w:styleId="TableGrid">
    <w:name w:val="Table Grid"/>
    <w:basedOn w:val="TableNormal"/>
    <w:uiPriority w:val="59"/>
    <w:rsid w:val="00C016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62218"/>
    <w:pPr>
      <w:autoSpaceDE w:val="0"/>
      <w:autoSpaceDN w:val="0"/>
      <w:adjustRightInd w:val="0"/>
      <w:spacing w:after="0" w:line="240" w:lineRule="auto"/>
    </w:pPr>
    <w:rPr>
      <w:rFonts w:ascii="EUAlbertina" w:hAnsi="EUAlbertina" w:cs="EUAlbertina"/>
      <w:color w:val="000000"/>
      <w:sz w:val="24"/>
      <w:szCs w:val="24"/>
    </w:rPr>
  </w:style>
  <w:style w:type="character" w:customStyle="1" w:styleId="UnresolvedMention1">
    <w:name w:val="Unresolved Mention1"/>
    <w:basedOn w:val="DefaultParagraphFont"/>
    <w:uiPriority w:val="99"/>
    <w:semiHidden/>
    <w:unhideWhenUsed/>
    <w:rsid w:val="00171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5647">
      <w:bodyDiv w:val="1"/>
      <w:marLeft w:val="0"/>
      <w:marRight w:val="0"/>
      <w:marTop w:val="0"/>
      <w:marBottom w:val="0"/>
      <w:divBdr>
        <w:top w:val="none" w:sz="0" w:space="0" w:color="auto"/>
        <w:left w:val="none" w:sz="0" w:space="0" w:color="auto"/>
        <w:bottom w:val="none" w:sz="0" w:space="0" w:color="auto"/>
        <w:right w:val="none" w:sz="0" w:space="0" w:color="auto"/>
      </w:divBdr>
    </w:div>
    <w:div w:id="131876054">
      <w:bodyDiv w:val="1"/>
      <w:marLeft w:val="0"/>
      <w:marRight w:val="0"/>
      <w:marTop w:val="0"/>
      <w:marBottom w:val="0"/>
      <w:divBdr>
        <w:top w:val="none" w:sz="0" w:space="0" w:color="auto"/>
        <w:left w:val="none" w:sz="0" w:space="0" w:color="auto"/>
        <w:bottom w:val="none" w:sz="0" w:space="0" w:color="auto"/>
        <w:right w:val="none" w:sz="0" w:space="0" w:color="auto"/>
      </w:divBdr>
    </w:div>
    <w:div w:id="379717221">
      <w:bodyDiv w:val="1"/>
      <w:marLeft w:val="0"/>
      <w:marRight w:val="0"/>
      <w:marTop w:val="0"/>
      <w:marBottom w:val="0"/>
      <w:divBdr>
        <w:top w:val="none" w:sz="0" w:space="0" w:color="auto"/>
        <w:left w:val="none" w:sz="0" w:space="0" w:color="auto"/>
        <w:bottom w:val="none" w:sz="0" w:space="0" w:color="auto"/>
        <w:right w:val="none" w:sz="0" w:space="0" w:color="auto"/>
      </w:divBdr>
    </w:div>
    <w:div w:id="456340880">
      <w:bodyDiv w:val="1"/>
      <w:marLeft w:val="0"/>
      <w:marRight w:val="0"/>
      <w:marTop w:val="0"/>
      <w:marBottom w:val="0"/>
      <w:divBdr>
        <w:top w:val="none" w:sz="0" w:space="0" w:color="auto"/>
        <w:left w:val="none" w:sz="0" w:space="0" w:color="auto"/>
        <w:bottom w:val="none" w:sz="0" w:space="0" w:color="auto"/>
        <w:right w:val="none" w:sz="0" w:space="0" w:color="auto"/>
      </w:divBdr>
    </w:div>
    <w:div w:id="589436112">
      <w:bodyDiv w:val="1"/>
      <w:marLeft w:val="0"/>
      <w:marRight w:val="0"/>
      <w:marTop w:val="0"/>
      <w:marBottom w:val="0"/>
      <w:divBdr>
        <w:top w:val="none" w:sz="0" w:space="0" w:color="auto"/>
        <w:left w:val="none" w:sz="0" w:space="0" w:color="auto"/>
        <w:bottom w:val="none" w:sz="0" w:space="0" w:color="auto"/>
        <w:right w:val="none" w:sz="0" w:space="0" w:color="auto"/>
      </w:divBdr>
      <w:divsChild>
        <w:div w:id="2007854332">
          <w:marLeft w:val="0"/>
          <w:marRight w:val="0"/>
          <w:marTop w:val="0"/>
          <w:marBottom w:val="0"/>
          <w:divBdr>
            <w:top w:val="none" w:sz="0" w:space="0" w:color="auto"/>
            <w:left w:val="none" w:sz="0" w:space="0" w:color="auto"/>
            <w:bottom w:val="none" w:sz="0" w:space="0" w:color="auto"/>
            <w:right w:val="none" w:sz="0" w:space="0" w:color="auto"/>
          </w:divBdr>
          <w:divsChild>
            <w:div w:id="965165661">
              <w:marLeft w:val="0"/>
              <w:marRight w:val="0"/>
              <w:marTop w:val="0"/>
              <w:marBottom w:val="0"/>
              <w:divBdr>
                <w:top w:val="none" w:sz="0" w:space="0" w:color="auto"/>
                <w:left w:val="none" w:sz="0" w:space="0" w:color="auto"/>
                <w:bottom w:val="none" w:sz="0" w:space="0" w:color="auto"/>
                <w:right w:val="none" w:sz="0" w:space="0" w:color="auto"/>
              </w:divBdr>
              <w:divsChild>
                <w:div w:id="1892643409">
                  <w:marLeft w:val="0"/>
                  <w:marRight w:val="0"/>
                  <w:marTop w:val="0"/>
                  <w:marBottom w:val="0"/>
                  <w:divBdr>
                    <w:top w:val="none" w:sz="0" w:space="0" w:color="auto"/>
                    <w:left w:val="none" w:sz="0" w:space="0" w:color="auto"/>
                    <w:bottom w:val="none" w:sz="0" w:space="0" w:color="auto"/>
                    <w:right w:val="none" w:sz="0" w:space="0" w:color="auto"/>
                  </w:divBdr>
                  <w:divsChild>
                    <w:div w:id="587037994">
                      <w:marLeft w:val="0"/>
                      <w:marRight w:val="0"/>
                      <w:marTop w:val="0"/>
                      <w:marBottom w:val="0"/>
                      <w:divBdr>
                        <w:top w:val="none" w:sz="0" w:space="0" w:color="auto"/>
                        <w:left w:val="none" w:sz="0" w:space="0" w:color="auto"/>
                        <w:bottom w:val="none" w:sz="0" w:space="0" w:color="auto"/>
                        <w:right w:val="none" w:sz="0" w:space="0" w:color="auto"/>
                      </w:divBdr>
                      <w:divsChild>
                        <w:div w:id="1914699790">
                          <w:marLeft w:val="0"/>
                          <w:marRight w:val="0"/>
                          <w:marTop w:val="0"/>
                          <w:marBottom w:val="0"/>
                          <w:divBdr>
                            <w:top w:val="none" w:sz="0" w:space="0" w:color="auto"/>
                            <w:left w:val="none" w:sz="0" w:space="0" w:color="auto"/>
                            <w:bottom w:val="none" w:sz="0" w:space="0" w:color="auto"/>
                            <w:right w:val="none" w:sz="0" w:space="0" w:color="auto"/>
                          </w:divBdr>
                          <w:divsChild>
                            <w:div w:id="624120480">
                              <w:marLeft w:val="0"/>
                              <w:marRight w:val="0"/>
                              <w:marTop w:val="0"/>
                              <w:marBottom w:val="0"/>
                              <w:divBdr>
                                <w:top w:val="none" w:sz="0" w:space="0" w:color="auto"/>
                                <w:left w:val="none" w:sz="0" w:space="0" w:color="auto"/>
                                <w:bottom w:val="single" w:sz="6" w:space="0" w:color="C6C6C6"/>
                                <w:right w:val="none" w:sz="0" w:space="0" w:color="auto"/>
                              </w:divBdr>
                              <w:divsChild>
                                <w:div w:id="1291669240">
                                  <w:marLeft w:val="15"/>
                                  <w:marRight w:val="0"/>
                                  <w:marTop w:val="0"/>
                                  <w:marBottom w:val="0"/>
                                  <w:divBdr>
                                    <w:top w:val="none" w:sz="0" w:space="0" w:color="auto"/>
                                    <w:left w:val="none" w:sz="0" w:space="0" w:color="auto"/>
                                    <w:bottom w:val="none" w:sz="0" w:space="0" w:color="auto"/>
                                    <w:right w:val="none" w:sz="0" w:space="0" w:color="auto"/>
                                  </w:divBdr>
                                  <w:divsChild>
                                    <w:div w:id="1499494003">
                                      <w:marLeft w:val="0"/>
                                      <w:marRight w:val="0"/>
                                      <w:marTop w:val="0"/>
                                      <w:marBottom w:val="0"/>
                                      <w:divBdr>
                                        <w:top w:val="none" w:sz="0" w:space="0" w:color="auto"/>
                                        <w:left w:val="none" w:sz="0" w:space="0" w:color="auto"/>
                                        <w:bottom w:val="none" w:sz="0" w:space="0" w:color="auto"/>
                                        <w:right w:val="none" w:sz="0" w:space="0" w:color="auto"/>
                                      </w:divBdr>
                                      <w:divsChild>
                                        <w:div w:id="1073622468">
                                          <w:marLeft w:val="0"/>
                                          <w:marRight w:val="0"/>
                                          <w:marTop w:val="0"/>
                                          <w:marBottom w:val="0"/>
                                          <w:divBdr>
                                            <w:top w:val="none" w:sz="0" w:space="0" w:color="auto"/>
                                            <w:left w:val="none" w:sz="0" w:space="0" w:color="auto"/>
                                            <w:bottom w:val="none" w:sz="0" w:space="0" w:color="auto"/>
                                            <w:right w:val="none" w:sz="0" w:space="0" w:color="auto"/>
                                          </w:divBdr>
                                          <w:divsChild>
                                            <w:div w:id="10215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485533">
      <w:bodyDiv w:val="1"/>
      <w:marLeft w:val="0"/>
      <w:marRight w:val="0"/>
      <w:marTop w:val="0"/>
      <w:marBottom w:val="0"/>
      <w:divBdr>
        <w:top w:val="none" w:sz="0" w:space="0" w:color="auto"/>
        <w:left w:val="none" w:sz="0" w:space="0" w:color="auto"/>
        <w:bottom w:val="none" w:sz="0" w:space="0" w:color="auto"/>
        <w:right w:val="none" w:sz="0" w:space="0" w:color="auto"/>
      </w:divBdr>
    </w:div>
    <w:div w:id="752701781">
      <w:bodyDiv w:val="1"/>
      <w:marLeft w:val="0"/>
      <w:marRight w:val="0"/>
      <w:marTop w:val="0"/>
      <w:marBottom w:val="0"/>
      <w:divBdr>
        <w:top w:val="none" w:sz="0" w:space="0" w:color="auto"/>
        <w:left w:val="none" w:sz="0" w:space="0" w:color="auto"/>
        <w:bottom w:val="none" w:sz="0" w:space="0" w:color="auto"/>
        <w:right w:val="none" w:sz="0" w:space="0" w:color="auto"/>
      </w:divBdr>
    </w:div>
    <w:div w:id="776095129">
      <w:bodyDiv w:val="1"/>
      <w:marLeft w:val="0"/>
      <w:marRight w:val="0"/>
      <w:marTop w:val="0"/>
      <w:marBottom w:val="0"/>
      <w:divBdr>
        <w:top w:val="none" w:sz="0" w:space="0" w:color="auto"/>
        <w:left w:val="none" w:sz="0" w:space="0" w:color="auto"/>
        <w:bottom w:val="none" w:sz="0" w:space="0" w:color="auto"/>
        <w:right w:val="none" w:sz="0" w:space="0" w:color="auto"/>
      </w:divBdr>
    </w:div>
    <w:div w:id="874346147">
      <w:bodyDiv w:val="1"/>
      <w:marLeft w:val="0"/>
      <w:marRight w:val="0"/>
      <w:marTop w:val="0"/>
      <w:marBottom w:val="0"/>
      <w:divBdr>
        <w:top w:val="none" w:sz="0" w:space="0" w:color="auto"/>
        <w:left w:val="none" w:sz="0" w:space="0" w:color="auto"/>
        <w:bottom w:val="none" w:sz="0" w:space="0" w:color="auto"/>
        <w:right w:val="none" w:sz="0" w:space="0" w:color="auto"/>
      </w:divBdr>
    </w:div>
    <w:div w:id="988826767">
      <w:bodyDiv w:val="1"/>
      <w:marLeft w:val="0"/>
      <w:marRight w:val="0"/>
      <w:marTop w:val="0"/>
      <w:marBottom w:val="0"/>
      <w:divBdr>
        <w:top w:val="none" w:sz="0" w:space="0" w:color="auto"/>
        <w:left w:val="none" w:sz="0" w:space="0" w:color="auto"/>
        <w:bottom w:val="none" w:sz="0" w:space="0" w:color="auto"/>
        <w:right w:val="none" w:sz="0" w:space="0" w:color="auto"/>
      </w:divBdr>
    </w:div>
    <w:div w:id="1276672959">
      <w:bodyDiv w:val="1"/>
      <w:marLeft w:val="0"/>
      <w:marRight w:val="0"/>
      <w:marTop w:val="0"/>
      <w:marBottom w:val="0"/>
      <w:divBdr>
        <w:top w:val="none" w:sz="0" w:space="0" w:color="auto"/>
        <w:left w:val="none" w:sz="0" w:space="0" w:color="auto"/>
        <w:bottom w:val="none" w:sz="0" w:space="0" w:color="auto"/>
        <w:right w:val="none" w:sz="0" w:space="0" w:color="auto"/>
      </w:divBdr>
    </w:div>
    <w:div w:id="1575702657">
      <w:bodyDiv w:val="1"/>
      <w:marLeft w:val="0"/>
      <w:marRight w:val="0"/>
      <w:marTop w:val="0"/>
      <w:marBottom w:val="0"/>
      <w:divBdr>
        <w:top w:val="none" w:sz="0" w:space="0" w:color="auto"/>
        <w:left w:val="none" w:sz="0" w:space="0" w:color="auto"/>
        <w:bottom w:val="none" w:sz="0" w:space="0" w:color="auto"/>
        <w:right w:val="none" w:sz="0" w:space="0" w:color="auto"/>
      </w:divBdr>
    </w:div>
    <w:div w:id="1780487783">
      <w:bodyDiv w:val="1"/>
      <w:marLeft w:val="0"/>
      <w:marRight w:val="0"/>
      <w:marTop w:val="0"/>
      <w:marBottom w:val="0"/>
      <w:divBdr>
        <w:top w:val="none" w:sz="0" w:space="0" w:color="auto"/>
        <w:left w:val="none" w:sz="0" w:space="0" w:color="auto"/>
        <w:bottom w:val="none" w:sz="0" w:space="0" w:color="auto"/>
        <w:right w:val="none" w:sz="0" w:space="0" w:color="auto"/>
      </w:divBdr>
    </w:div>
    <w:div w:id="20295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pia.org.ro/ro/cereri-de-propuneri-pentru-programe-simple-si-pentru-programe-multinationale-de-promovare-a-produselor-agricole-puse-in-aplicare-pe-piata-interna-si-in-tari-terte-in-vederea-restabilirii-situatiei-piet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21C2-A00E-4095-B1B6-FA2945B9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Nicolescu</dc:creator>
  <cp:lastModifiedBy>Gina Darjanschi</cp:lastModifiedBy>
  <cp:revision>5</cp:revision>
  <cp:lastPrinted>2020-07-08T09:55:00Z</cp:lastPrinted>
  <dcterms:created xsi:type="dcterms:W3CDTF">2020-07-08T09:55:00Z</dcterms:created>
  <dcterms:modified xsi:type="dcterms:W3CDTF">2020-07-08T10:00:00Z</dcterms:modified>
</cp:coreProperties>
</file>